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0A" w:rsidRDefault="0044240A" w:rsidP="00C24D1A">
      <w:pPr>
        <w:spacing w:line="360" w:lineRule="auto"/>
        <w:rPr>
          <w:b/>
          <w:color w:val="000000" w:themeColor="text1"/>
        </w:rPr>
      </w:pPr>
    </w:p>
    <w:p w:rsidR="00C24D1A" w:rsidRDefault="00C24D1A" w:rsidP="00C24D1A">
      <w:pPr>
        <w:spacing w:line="360" w:lineRule="auto"/>
        <w:rPr>
          <w:b/>
          <w:color w:val="000000" w:themeColor="text1"/>
        </w:rPr>
      </w:pPr>
      <w:r w:rsidRPr="00A25FE7">
        <w:rPr>
          <w:b/>
          <w:color w:val="000000" w:themeColor="text1"/>
        </w:rPr>
        <w:t xml:space="preserve">REGULAMENTO DE COMPRAS E CONTRATAÇÕES DE SERVIÇOS DA ASSOCIAÇÃO BETHEL </w:t>
      </w:r>
      <w:r w:rsidRPr="00A25FE7">
        <w:rPr>
          <w:b/>
          <w:color w:val="000000" w:themeColor="text1"/>
          <w:shd w:val="clear" w:color="auto" w:fill="FFFFFF"/>
        </w:rPr>
        <w:t>PROJETO MÃO AMIGA</w:t>
      </w:r>
      <w:r w:rsidRPr="00A25FE7">
        <w:rPr>
          <w:b/>
          <w:color w:val="000000" w:themeColor="text1"/>
        </w:rPr>
        <w:t xml:space="preserve"> </w:t>
      </w:r>
      <w:r w:rsidR="0044240A" w:rsidRPr="00805CCC">
        <w:rPr>
          <w:b/>
          <w:color w:val="000000" w:themeColor="text1"/>
        </w:rPr>
        <w:t>DE PRESIDENTE PRUDENTE-SP</w:t>
      </w:r>
    </w:p>
    <w:p w:rsidR="00C24D1A" w:rsidRPr="00A25FE7" w:rsidRDefault="00C24D1A" w:rsidP="00C24D1A">
      <w:pPr>
        <w:spacing w:line="360" w:lineRule="auto"/>
        <w:rPr>
          <w:b/>
          <w:color w:val="000000" w:themeColor="text1"/>
        </w:rPr>
      </w:pP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  <w:r w:rsidRPr="00A25FE7">
        <w:rPr>
          <w:b/>
          <w:color w:val="000000" w:themeColor="text1"/>
        </w:rPr>
        <w:t xml:space="preserve">PREÂBULO 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rStyle w:val="Forte"/>
          <w:color w:val="000000" w:themeColor="text1"/>
        </w:rPr>
      </w:pPr>
      <w:r w:rsidRPr="00A25FE7">
        <w:rPr>
          <w:color w:val="000000" w:themeColor="text1"/>
          <w:shd w:val="clear" w:color="auto" w:fill="FFFFFF"/>
        </w:rPr>
        <w:t xml:space="preserve">A Diretoria da Associação Bethel Projeto Mão Amiga, é uma </w:t>
      </w:r>
      <w:r>
        <w:rPr>
          <w:rFonts w:eastAsia="Arial Unicode MS"/>
          <w:color w:val="000000" w:themeColor="text1"/>
        </w:rPr>
        <w:t>(O</w:t>
      </w:r>
      <w:r w:rsidRPr="00A25FE7">
        <w:rPr>
          <w:rFonts w:eastAsia="Arial Unicode MS"/>
          <w:color w:val="000000" w:themeColor="text1"/>
        </w:rPr>
        <w:t>SC)</w:t>
      </w:r>
      <w:r w:rsidRPr="00A25FE7">
        <w:rPr>
          <w:color w:val="000000" w:themeColor="text1"/>
          <w:shd w:val="clear" w:color="auto" w:fill="FFFFFF"/>
        </w:rPr>
        <w:t xml:space="preserve"> sem fins lucrativos</w:t>
      </w:r>
      <w:r w:rsidRPr="00A25FE7">
        <w:rPr>
          <w:color w:val="000000" w:themeColor="text1"/>
        </w:rPr>
        <w:t xml:space="preserve"> de direito privado, com autonomia econômica e administrativa, com sede na </w:t>
      </w:r>
      <w:r w:rsidRPr="00A25FE7">
        <w:rPr>
          <w:rFonts w:eastAsia="Arial Unicode MS"/>
          <w:color w:val="000000" w:themeColor="text1"/>
        </w:rPr>
        <w:t>Rua Pedro Batista da Silva, nº. 457</w:t>
      </w:r>
      <w:r>
        <w:rPr>
          <w:rFonts w:eastAsia="Arial Unicode MS"/>
          <w:color w:val="000000" w:themeColor="text1"/>
        </w:rPr>
        <w:t xml:space="preserve"> –</w:t>
      </w:r>
      <w:r w:rsidRPr="00A25FE7">
        <w:rPr>
          <w:rFonts w:eastAsia="Arial Unicode MS"/>
          <w:color w:val="000000" w:themeColor="text1"/>
        </w:rPr>
        <w:t xml:space="preserve"> </w:t>
      </w:r>
      <w:r>
        <w:rPr>
          <w:color w:val="000000" w:themeColor="text1"/>
        </w:rPr>
        <w:t>Tel.:</w:t>
      </w:r>
      <w:r w:rsidRPr="00A25FE7">
        <w:rPr>
          <w:color w:val="000000" w:themeColor="text1"/>
        </w:rPr>
        <w:t xml:space="preserve"> </w:t>
      </w:r>
      <w:r>
        <w:rPr>
          <w:rFonts w:eastAsia="Arial Unicode MS"/>
          <w:color w:val="000000" w:themeColor="text1"/>
        </w:rPr>
        <w:t>(18) 3905-4782 Cel.:</w:t>
      </w:r>
      <w:r w:rsidRPr="00A25FE7">
        <w:rPr>
          <w:color w:val="000000" w:themeColor="text1"/>
        </w:rPr>
        <w:t xml:space="preserve"> </w:t>
      </w:r>
      <w:r>
        <w:rPr>
          <w:rFonts w:eastAsia="Arial Unicode MS"/>
          <w:color w:val="000000" w:themeColor="text1"/>
        </w:rPr>
        <w:t>(18)</w:t>
      </w:r>
      <w:r w:rsidRPr="00A25FE7">
        <w:rPr>
          <w:rFonts w:eastAsia="Arial Unicode MS"/>
          <w:color w:val="000000" w:themeColor="text1"/>
        </w:rPr>
        <w:t xml:space="preserve"> 99773-4874, </w:t>
      </w:r>
      <w:r w:rsidRPr="00E9667E">
        <w:rPr>
          <w:rFonts w:eastAsia="Arial Unicode MS"/>
          <w:color w:val="000000" w:themeColor="text1"/>
        </w:rPr>
        <w:t xml:space="preserve">e-mail: </w:t>
      </w:r>
      <w:hyperlink r:id="rId8" w:history="1">
        <w:r w:rsidRPr="00E9667E">
          <w:rPr>
            <w:rStyle w:val="Hyperlink"/>
            <w:rFonts w:eastAsia="Arial Unicode MS"/>
            <w:color w:val="000000" w:themeColor="text1"/>
            <w:u w:val="none"/>
          </w:rPr>
          <w:t>maoamiga@bethel.org.br</w:t>
        </w:r>
      </w:hyperlink>
      <w:r w:rsidRPr="00E9667E">
        <w:rPr>
          <w:rStyle w:val="Hyperlink"/>
          <w:rFonts w:eastAsia="Arial Unicode MS"/>
          <w:color w:val="000000" w:themeColor="text1"/>
          <w:u w:val="none"/>
        </w:rPr>
        <w:t xml:space="preserve"> </w:t>
      </w:r>
      <w:r w:rsidRPr="00E9667E">
        <w:rPr>
          <w:shd w:val="clear" w:color="auto" w:fill="FFFFFF"/>
        </w:rPr>
        <w:t>/</w:t>
      </w:r>
      <w:r w:rsidRPr="00E9667E">
        <w:rPr>
          <w:color w:val="000000" w:themeColor="text1"/>
          <w:shd w:val="clear" w:color="auto" w:fill="FFFFFF"/>
        </w:rPr>
        <w:t>projetobethelamiga@gmail.com</w:t>
      </w:r>
      <w:r w:rsidRPr="00A25FE7">
        <w:rPr>
          <w:color w:val="000000" w:themeColor="text1"/>
          <w:shd w:val="clear" w:color="auto" w:fill="FFFFFF"/>
        </w:rPr>
        <w:t>,</w:t>
      </w:r>
      <w:r w:rsidRPr="00A25FE7">
        <w:rPr>
          <w:rFonts w:eastAsia="Arial Unicode MS"/>
          <w:color w:val="000000" w:themeColor="text1"/>
        </w:rPr>
        <w:t xml:space="preserve"> </w:t>
      </w:r>
      <w:r w:rsidRPr="00A25FE7">
        <w:rPr>
          <w:color w:val="000000" w:themeColor="text1"/>
        </w:rPr>
        <w:t xml:space="preserve">inscrito no </w:t>
      </w:r>
      <w:r>
        <w:rPr>
          <w:rFonts w:eastAsia="Arial Unicode MS"/>
          <w:color w:val="000000" w:themeColor="text1"/>
        </w:rPr>
        <w:t>CNPJ:71.849.079/0006</w:t>
      </w:r>
      <w:r w:rsidRPr="00A25FE7">
        <w:rPr>
          <w:rFonts w:eastAsia="Arial Unicode MS"/>
          <w:color w:val="000000" w:themeColor="text1"/>
        </w:rPr>
        <w:t>-82, e declarado de Utilidade Pública Estadual pela lei n.º 5479 Utilidade Pública Federal pelo decreto n.º 67.455</w:t>
      </w:r>
      <w:r w:rsidRPr="00A25FE7">
        <w:rPr>
          <w:rFonts w:eastAsia="Calibri"/>
          <w:color w:val="000000" w:themeColor="text1"/>
        </w:rPr>
        <w:t xml:space="preserve">. </w:t>
      </w:r>
    </w:p>
    <w:p w:rsidR="00C24D1A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FINALIDADE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A25FE7">
        <w:rPr>
          <w:color w:val="000000" w:themeColor="text1"/>
        </w:rPr>
        <w:t>O presente Regulamento tem por finalidade estabelecer normas, rotinas e critérios e as condições para compras, contratação de</w:t>
      </w:r>
      <w:r>
        <w:rPr>
          <w:color w:val="000000" w:themeColor="text1"/>
        </w:rPr>
        <w:t xml:space="preserve"> serviços e obras, no âmbito da</w:t>
      </w:r>
      <w:r w:rsidRPr="00A25FE7">
        <w:rPr>
          <w:color w:val="000000" w:themeColor="text1"/>
          <w:shd w:val="clear" w:color="auto" w:fill="FFFFFF"/>
        </w:rPr>
        <w:t xml:space="preserve"> Associação Bethel Projeto Mão Amiga.</w:t>
      </w:r>
    </w:p>
    <w:p w:rsidR="00C24D1A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</w:p>
    <w:p w:rsidR="00C24D1A" w:rsidRPr="00E9667E" w:rsidRDefault="00C24D1A" w:rsidP="00C24D1A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hd w:val="clear" w:color="auto" w:fill="FFFFFF"/>
        </w:rPr>
      </w:pPr>
      <w:r w:rsidRPr="00E9667E">
        <w:rPr>
          <w:b/>
          <w:color w:val="000000" w:themeColor="text1"/>
          <w:shd w:val="clear" w:color="auto" w:fill="FFFFFF"/>
        </w:rPr>
        <w:t>CAPÍTULO I</w:t>
      </w:r>
    </w:p>
    <w:p w:rsidR="00C24D1A" w:rsidRPr="00E9667E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DAS COMPRAS - </w:t>
      </w:r>
      <w:r w:rsidRPr="00E9667E">
        <w:rPr>
          <w:b/>
          <w:color w:val="000000" w:themeColor="text1"/>
          <w:shd w:val="clear" w:color="auto" w:fill="FFFFFF"/>
        </w:rPr>
        <w:t>DEFINIÇÃO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1</w:t>
      </w:r>
      <w:r w:rsidRPr="00A25FE7">
        <w:rPr>
          <w:b/>
          <w:color w:val="000000" w:themeColor="text1"/>
        </w:rPr>
        <w:t xml:space="preserve">º - </w:t>
      </w:r>
      <w:r w:rsidRPr="0013699B">
        <w:rPr>
          <w:color w:val="000000" w:themeColor="text1"/>
        </w:rPr>
        <w:t>T</w:t>
      </w:r>
      <w:r w:rsidRPr="00A25FE7">
        <w:rPr>
          <w:color w:val="000000" w:themeColor="text1"/>
        </w:rPr>
        <w:t>oda e qualquer</w:t>
      </w:r>
      <w:r w:rsidRPr="00A25FE7">
        <w:rPr>
          <w:b/>
          <w:color w:val="000000" w:themeColor="text1"/>
        </w:rPr>
        <w:t xml:space="preserve"> </w:t>
      </w:r>
      <w:r w:rsidRPr="00A25FE7">
        <w:rPr>
          <w:color w:val="000000" w:themeColor="text1"/>
        </w:rPr>
        <w:t>compra de qualquer natureza, com uso de recursos públicos, ou próprios, reger-se-á pelas normas deste regulamento, pelas diretrizes emanadas de seu regimento interno e de seu estatuto social, com a observância dos princípios da legalidade, aplicáveis da legalidade, da impessoalidade, da moralidade, da economicidade e da eficiência, e, ainda, que os processos devem ser conduzidos de forma pública, objetiva e impessoal.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2</w:t>
      </w:r>
      <w:r w:rsidRPr="00A25FE7">
        <w:rPr>
          <w:b/>
          <w:color w:val="000000" w:themeColor="text1"/>
        </w:rPr>
        <w:t>º -</w:t>
      </w:r>
      <w:r w:rsidRPr="00A25FE7">
        <w:rPr>
          <w:color w:val="000000" w:themeColor="text1"/>
        </w:rPr>
        <w:t xml:space="preserve"> Considera-se compra, toda aquisição remunerada de bens de consumo e materiais permanentes para fornecimento de uma só vez ou parcelamento com a finalidade de suprir as necessidades, materiais necessários ao desenvolvimento de suas atividades.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Parágrafo</w:t>
      </w:r>
      <w:r>
        <w:rPr>
          <w:b/>
          <w:color w:val="000000" w:themeColor="text1"/>
        </w:rPr>
        <w:t xml:space="preserve"> único</w:t>
      </w:r>
      <w:r w:rsidRPr="00A25FE7">
        <w:rPr>
          <w:b/>
          <w:color w:val="000000" w:themeColor="text1"/>
        </w:rPr>
        <w:t xml:space="preserve"> - </w:t>
      </w:r>
      <w:r w:rsidRPr="00A25FE7">
        <w:rPr>
          <w:color w:val="000000" w:themeColor="text1"/>
        </w:rPr>
        <w:t>Toda e qualquer</w:t>
      </w:r>
      <w:r w:rsidRPr="00A25FE7">
        <w:rPr>
          <w:b/>
          <w:color w:val="000000" w:themeColor="text1"/>
        </w:rPr>
        <w:t xml:space="preserve"> </w:t>
      </w:r>
      <w:r w:rsidRPr="00A25FE7">
        <w:rPr>
          <w:color w:val="000000" w:themeColor="text1"/>
        </w:rPr>
        <w:t xml:space="preserve">compra de qualquer natureza, serão de responsabilidade da coordenação administrativa da </w:t>
      </w:r>
      <w:r w:rsidRPr="00A25FE7">
        <w:rPr>
          <w:color w:val="000000" w:themeColor="text1"/>
          <w:shd w:val="clear" w:color="auto" w:fill="FFFFFF"/>
        </w:rPr>
        <w:t>Associação Bethel Projeto Mão Amiga e</w:t>
      </w:r>
      <w:r w:rsidRPr="00A25FE7">
        <w:rPr>
          <w:color w:val="000000" w:themeColor="text1"/>
        </w:rPr>
        <w:t xml:space="preserve">m consonância com diretoria. 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C24D1A" w:rsidRDefault="00C24D1A" w:rsidP="00C24D1A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A25FE7">
        <w:rPr>
          <w:b/>
          <w:color w:val="000000" w:themeColor="text1"/>
        </w:rPr>
        <w:t>CAPÍTULO II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PROCEDIMENTO DE COMPRAS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  <w:r w:rsidRPr="00A25FE7">
        <w:rPr>
          <w:b/>
          <w:color w:val="000000" w:themeColor="text1"/>
        </w:rPr>
        <w:lastRenderedPageBreak/>
        <w:t>Art.</w:t>
      </w:r>
      <w:r>
        <w:rPr>
          <w:b/>
          <w:color w:val="000000" w:themeColor="text1"/>
        </w:rPr>
        <w:t xml:space="preserve"> 3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 xml:space="preserve">Todo o procedimento de compra ou contratação de que trata este Regulamento deve estar devidamente documentado na forma deste Regulamento, a fim de possibilitar futura averiguação, controle e fiscalização, conforme legislação vigente.  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I - Solicitação de compra</w:t>
      </w:r>
      <w:r>
        <w:rPr>
          <w:color w:val="000000" w:themeColor="text1"/>
        </w:rPr>
        <w:t xml:space="preserve"> </w:t>
      </w:r>
      <w:r w:rsidRPr="00A25FE7">
        <w:rPr>
          <w:color w:val="000000" w:themeColor="text1"/>
        </w:rPr>
        <w:t>(s);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II - Seleção de fornecedores;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 xml:space="preserve">III – Orçamentos; </w:t>
      </w:r>
      <w:r w:rsidRPr="00A25FE7">
        <w:rPr>
          <w:color w:val="000000" w:themeColor="text1"/>
        </w:rPr>
        <w:br/>
        <w:t xml:space="preserve">IV - Apuração da melhor oferta. 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4</w:t>
      </w:r>
      <w:r w:rsidRPr="00A25FE7">
        <w:rPr>
          <w:b/>
          <w:color w:val="000000" w:themeColor="text1"/>
        </w:rPr>
        <w:t>º -</w:t>
      </w:r>
      <w:r w:rsidRPr="00A25FE7">
        <w:rPr>
          <w:color w:val="000000" w:themeColor="text1"/>
        </w:rPr>
        <w:t xml:space="preserve"> O procedimento de compra terá início com o recebimento da solicitação de compras assinada pela área responsável, que deverá conter as seguintes informações: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 xml:space="preserve">I. Descrição detalhada do produto ou material à ser adquirido; </w:t>
      </w:r>
      <w:r w:rsidRPr="00A25FE7">
        <w:rPr>
          <w:color w:val="000000" w:themeColor="text1"/>
        </w:rPr>
        <w:br/>
        <w:t xml:space="preserve">II. Especificações técnicas; </w:t>
      </w:r>
      <w:r w:rsidRPr="00A25FE7">
        <w:rPr>
          <w:color w:val="000000" w:themeColor="text1"/>
        </w:rPr>
        <w:br/>
        <w:t xml:space="preserve">III. Quantidade a ser adquirida; </w:t>
      </w:r>
      <w:r w:rsidRPr="00A25FE7">
        <w:rPr>
          <w:color w:val="000000" w:themeColor="text1"/>
        </w:rPr>
        <w:br/>
        <w:t>IV. Regime de compra, que poderá ser de rotina ou urgente.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Parágrafo primeiro - </w:t>
      </w:r>
      <w:r w:rsidRPr="00A25FE7">
        <w:rPr>
          <w:color w:val="000000" w:themeColor="text1"/>
        </w:rPr>
        <w:t>Considerar-se-á urgente a aquisição de serviços ou material em geral, para projetos ou eventos em campo e das áreas internas, o que for de necessidade imediata com justificativa do requisitante.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Parágrafo segundo - </w:t>
      </w:r>
      <w:r w:rsidRPr="00A25FE7">
        <w:rPr>
          <w:color w:val="000000" w:themeColor="text1"/>
        </w:rPr>
        <w:t>O setor de compras poderá dar ao procedimento de compras o regime de rotina, caso conclua não estar caracterizada a situação de urgência.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p w:rsidR="00C24D1A" w:rsidRDefault="00C24D1A" w:rsidP="00C24D1A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A25FE7">
        <w:rPr>
          <w:b/>
          <w:color w:val="000000" w:themeColor="text1"/>
        </w:rPr>
        <w:t>CAPÍTULO</w:t>
      </w:r>
      <w:r>
        <w:rPr>
          <w:b/>
          <w:color w:val="000000" w:themeColor="text1"/>
        </w:rPr>
        <w:t xml:space="preserve"> III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  <w:r w:rsidRPr="00A25FE7">
        <w:rPr>
          <w:b/>
          <w:color w:val="000000" w:themeColor="text1"/>
        </w:rPr>
        <w:t>DAS COMPRAS DE PEQUENO VALOR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5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Para fins do presente regulamento, considera-se compra de pequeno valor a aquisição com recursos do fundo de caixa, materiais de consumo inexistentes no estoque ou outras despesas necessárias, devidamente justificadas.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6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As compras e despesas de pequeno valor deverão ser adquiridas por meio de nota fiscal e/ou recibos emitida para Associação Bethel Projeto Mão Amiga efetuar o pagamento.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7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Para compras e contratações de despesas de pequeno valor, será disponibilizado, um fundo de caixa, que permitirá o gasto até o limite de R$ 250,00 (duzentos e cinquenta reais).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p w:rsidR="00C24D1A" w:rsidRDefault="00C24D1A" w:rsidP="00C24D1A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A25FE7">
        <w:rPr>
          <w:b/>
          <w:color w:val="000000" w:themeColor="text1"/>
        </w:rPr>
        <w:t>CAPÍTULO IV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  <w:r w:rsidRPr="00A25FE7">
        <w:rPr>
          <w:b/>
          <w:color w:val="000000" w:themeColor="text1"/>
        </w:rPr>
        <w:t>DA CONTRATAÇÃO DE SERVIÇOS</w:t>
      </w:r>
      <w:r>
        <w:rPr>
          <w:b/>
          <w:color w:val="000000" w:themeColor="text1"/>
        </w:rPr>
        <w:t xml:space="preserve"> - </w:t>
      </w:r>
      <w:r w:rsidRPr="00A25FE7">
        <w:rPr>
          <w:b/>
          <w:color w:val="000000" w:themeColor="text1"/>
        </w:rPr>
        <w:t>DEFINIÇÃO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</w:t>
      </w:r>
      <w:r>
        <w:rPr>
          <w:b/>
          <w:color w:val="000000" w:themeColor="text1"/>
        </w:rPr>
        <w:t xml:space="preserve"> 8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 xml:space="preserve">Para fins do presente Regulamento considera-se serviço, toda atividade destinada a obter determinada utilidade de interesse da Associação Bethel Projeto Mão Amiga, por meio de processo </w:t>
      </w:r>
      <w:r w:rsidRPr="00A25FE7">
        <w:rPr>
          <w:color w:val="000000" w:themeColor="text1"/>
        </w:rPr>
        <w:lastRenderedPageBreak/>
        <w:t>de terceirização, incluindo porém, não se limitando à: serviços artísticos, serviços técnicos especializados, produção artística, publicidade, serviços gráficos, transportes em geral, locação de bens moveis, consertos diversos, instalações diversas, montagem, operação, conservação, reparação, adaptação, manutenção e mão de obra, seguro, consultoria e assessoria.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p w:rsidR="00C24D1A" w:rsidRDefault="00C24D1A" w:rsidP="00C24D1A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A25FE7">
        <w:rPr>
          <w:b/>
          <w:color w:val="000000" w:themeColor="text1"/>
        </w:rPr>
        <w:t>CAPÍTULO VI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  <w:r w:rsidRPr="00A25FE7">
        <w:rPr>
          <w:b/>
          <w:color w:val="000000" w:themeColor="text1"/>
        </w:rPr>
        <w:t>DOS SERVIÇOS TÉCNICOS PROFISSIONAIS ESPECIALIZADOS E ARTÍSTICOS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>
        <w:rPr>
          <w:b/>
          <w:color w:val="000000" w:themeColor="text1"/>
        </w:rPr>
        <w:t>Art. 9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Para fins do presente regulamento, consideram-se serviços técnicos profissionais especializados, incluindo, porém não se limitando aos trabalhos relativos a: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I. Profissionais da área artístico-cultural, tais como:</w:t>
      </w:r>
      <w:r w:rsidRPr="00A25FE7">
        <w:rPr>
          <w:color w:val="000000" w:themeColor="text1"/>
        </w:rPr>
        <w:br/>
        <w:t>I.1 Músicos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I.2 Bailarinos</w:t>
      </w:r>
      <w:r w:rsidRPr="00A25FE7">
        <w:rPr>
          <w:color w:val="000000" w:themeColor="text1"/>
        </w:rPr>
        <w:br/>
        <w:t>I.3 Diretores cênicos</w:t>
      </w:r>
      <w:r w:rsidRPr="00A25FE7">
        <w:rPr>
          <w:color w:val="000000" w:themeColor="text1"/>
        </w:rPr>
        <w:br/>
        <w:t>I.4 Diretores artísticos</w:t>
      </w:r>
      <w:r w:rsidRPr="00A25FE7">
        <w:rPr>
          <w:color w:val="000000" w:themeColor="text1"/>
        </w:rPr>
        <w:br/>
        <w:t>I.5 Cineastas</w:t>
      </w:r>
      <w:r w:rsidRPr="00A25FE7">
        <w:rPr>
          <w:color w:val="000000" w:themeColor="text1"/>
        </w:rPr>
        <w:br/>
        <w:t>I.6 Atores e atrizes</w:t>
      </w:r>
      <w:r w:rsidRPr="00A25FE7">
        <w:rPr>
          <w:color w:val="000000" w:themeColor="text1"/>
        </w:rPr>
        <w:br/>
        <w:t>I.7 Escritores</w:t>
      </w:r>
      <w:r w:rsidRPr="00A25FE7">
        <w:rPr>
          <w:color w:val="000000" w:themeColor="text1"/>
        </w:rPr>
        <w:br/>
        <w:t>I.8 Curadores</w:t>
      </w:r>
      <w:r w:rsidRPr="00A25FE7">
        <w:rPr>
          <w:color w:val="000000" w:themeColor="text1"/>
        </w:rPr>
        <w:br/>
        <w:t>I.9 Assessores</w:t>
      </w:r>
      <w:r w:rsidRPr="00A25FE7">
        <w:rPr>
          <w:color w:val="000000" w:themeColor="text1"/>
        </w:rPr>
        <w:br/>
        <w:t>I.10 Afinadores de piano</w:t>
      </w:r>
      <w:r w:rsidRPr="00A25FE7">
        <w:rPr>
          <w:color w:val="000000" w:themeColor="text1"/>
        </w:rPr>
        <w:br/>
        <w:t>I.11 Camareiros</w:t>
      </w:r>
      <w:r w:rsidRPr="00A25FE7">
        <w:rPr>
          <w:color w:val="000000" w:themeColor="text1"/>
        </w:rPr>
        <w:br/>
        <w:t>I.12 Fotógrafos</w:t>
      </w:r>
      <w:r w:rsidRPr="00A25FE7">
        <w:rPr>
          <w:color w:val="000000" w:themeColor="text1"/>
        </w:rPr>
        <w:br/>
        <w:t>I.13 Produtores</w:t>
      </w:r>
      <w:r w:rsidRPr="00A25FE7">
        <w:rPr>
          <w:color w:val="000000" w:themeColor="text1"/>
        </w:rPr>
        <w:br/>
        <w:t xml:space="preserve">I.14 Palestrantes e Oficineiros </w:t>
      </w:r>
      <w:r w:rsidRPr="00A25FE7">
        <w:rPr>
          <w:color w:val="000000" w:themeColor="text1"/>
        </w:rPr>
        <w:br/>
        <w:t>I.15 Profissionais ligados à produção técnica específica da área.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Parágrafo único - </w:t>
      </w:r>
      <w:r w:rsidRPr="00A25FE7">
        <w:rPr>
          <w:color w:val="000000" w:themeColor="text1"/>
        </w:rPr>
        <w:t xml:space="preserve">A contratação dos profissionais acima, podem ser selecionados </w:t>
      </w:r>
      <w:r w:rsidRPr="0013699B">
        <w:rPr>
          <w:color w:val="000000" w:themeColor="text1"/>
        </w:rPr>
        <w:t>através de curadoria</w:t>
      </w:r>
      <w:r>
        <w:rPr>
          <w:color w:val="000000" w:themeColor="text1"/>
        </w:rPr>
        <w:t xml:space="preserve"> </w:t>
      </w:r>
      <w:r w:rsidRPr="00A25FE7">
        <w:rPr>
          <w:color w:val="000000" w:themeColor="text1"/>
        </w:rPr>
        <w:t>de acordo com a linguagem do projeto, especialidade da prestação do serviço e editais publicados no site da Associação Bethel Projeto Mão Amiga.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II. Treinamento e aperfeiçoamento de pessoal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III. Planejamento estratégico para captação de recursos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IV. Assessorias e consultorias técnicas, jurídicas, auditorias financeiras e, seguros em geral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V. Estudos técnicos, planejamentos e projetos em geral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VI. Pareceres, perícias e avaliações em geral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lastRenderedPageBreak/>
        <w:t>VII. Fiscalização, supervisão ou gerenciamento de obras ou serviços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VIII. Patrocínio ou defesa de causas judiciais ou administrativas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IX. Informática, inclusive quando envolver aquisição de programas e desenvolvimento de tecnologia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X. Manutenção de equipamentos de fabricação exclusiva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XI. Manutenção e conservação de salas de espetáculos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XII. Transportes especiais.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</w:t>
      </w:r>
      <w:r>
        <w:rPr>
          <w:b/>
          <w:color w:val="000000" w:themeColor="text1"/>
        </w:rPr>
        <w:t xml:space="preserve"> </w:t>
      </w:r>
      <w:r w:rsidRPr="00A25FE7">
        <w:rPr>
          <w:b/>
          <w:color w:val="000000" w:themeColor="text1"/>
        </w:rPr>
        <w:t>1</w:t>
      </w:r>
      <w:r>
        <w:rPr>
          <w:b/>
          <w:color w:val="000000" w:themeColor="text1"/>
        </w:rPr>
        <w:t>0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A seleção do prestador de serviços técnicos profissionais especializados e artísticos, poderá ser pessoa física ou jurídica, considerando a idoneidade, a experiência, a qualidade e a especialização do contratado, dentro da respectiva área.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p w:rsidR="00C24D1A" w:rsidRDefault="00C24D1A" w:rsidP="00C24D1A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A25FE7">
        <w:rPr>
          <w:b/>
          <w:color w:val="000000" w:themeColor="text1"/>
        </w:rPr>
        <w:t>CAPÍTULO VII</w:t>
      </w:r>
      <w:r>
        <w:rPr>
          <w:b/>
          <w:color w:val="000000" w:themeColor="text1"/>
        </w:rPr>
        <w:t xml:space="preserve"> 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  <w:r w:rsidRPr="00A25FE7">
        <w:rPr>
          <w:b/>
          <w:color w:val="000000" w:themeColor="text1"/>
        </w:rPr>
        <w:t>DAS MODALIDADES DE SELEÇÃO</w:t>
      </w:r>
      <w:r>
        <w:rPr>
          <w:b/>
          <w:color w:val="000000" w:themeColor="text1"/>
        </w:rPr>
        <w:t xml:space="preserve"> - </w:t>
      </w:r>
      <w:r w:rsidRPr="00A25FE7">
        <w:rPr>
          <w:b/>
          <w:color w:val="000000" w:themeColor="text1"/>
        </w:rPr>
        <w:t xml:space="preserve"> PROCEDIMENTOS PROCESSO DE SELEÇÃO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</w:t>
      </w:r>
      <w:r>
        <w:rPr>
          <w:b/>
          <w:color w:val="000000" w:themeColor="text1"/>
        </w:rPr>
        <w:t xml:space="preserve"> 11</w:t>
      </w:r>
      <w:r w:rsidRPr="00A25FE7">
        <w:rPr>
          <w:b/>
          <w:color w:val="000000" w:themeColor="text1"/>
        </w:rPr>
        <w:t>º –</w:t>
      </w:r>
      <w:r w:rsidRPr="00A25FE7">
        <w:rPr>
          <w:color w:val="000000" w:themeColor="text1"/>
        </w:rPr>
        <w:t xml:space="preserve"> O processo de seleção de fornecedores de matérias para os serviços técnicos profissionais especializados, deverá levar em consideração os seguintes tributos:  idoneidade, qualidade, menor custo, garantia de manutenção, reposição de peças (se necessário), assistência técnica e atendimento de urgência, quando for o caso.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I.</w:t>
      </w:r>
      <w:r w:rsidRPr="00A25FE7">
        <w:rPr>
          <w:color w:val="000000" w:themeColor="text1"/>
        </w:rPr>
        <w:t xml:space="preserve"> As compras e/ou contratações deverão ser efetuadas em até 05 (cinco) dias, mediante a apresentação de até 03 (três) orçamentos/cotações, e serão autorizadas mediante a assinatura da coordenação, do diretor administrativo e/ou do diretor financeiro.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II.</w:t>
      </w:r>
      <w:r w:rsidRPr="00A25FE7">
        <w:rPr>
          <w:color w:val="000000" w:themeColor="text1"/>
        </w:rPr>
        <w:t xml:space="preserve"> As compras e/ou contratações emergenciais poderão ser efetuadas, por meio de cotações, sempre com valores compatíveis com o de mercado, com justificativa e prévia e autorização da diretoria.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C24D1A" w:rsidRDefault="00C24D1A" w:rsidP="00C24D1A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A25FE7">
        <w:rPr>
          <w:b/>
          <w:color w:val="000000" w:themeColor="text1"/>
        </w:rPr>
        <w:t>CAPÍTULO VIII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  <w:spacing w:val="2"/>
        </w:rPr>
      </w:pPr>
      <w:r w:rsidRPr="00A25FE7">
        <w:rPr>
          <w:b/>
          <w:color w:val="000000" w:themeColor="text1"/>
        </w:rPr>
        <w:t>DAS CONTRATAÇÃO DE OBRAS</w:t>
      </w:r>
      <w:r>
        <w:rPr>
          <w:b/>
          <w:color w:val="000000" w:themeColor="text1"/>
        </w:rPr>
        <w:t xml:space="preserve"> - </w:t>
      </w:r>
      <w:r w:rsidRPr="00A25FE7">
        <w:rPr>
          <w:b/>
          <w:color w:val="000000" w:themeColor="text1"/>
        </w:rPr>
        <w:t>DA DEFINIÇÃO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 1</w:t>
      </w:r>
      <w:r>
        <w:rPr>
          <w:b/>
          <w:color w:val="000000" w:themeColor="text1"/>
        </w:rPr>
        <w:t>2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 xml:space="preserve">Para fins do presente Regulamento, considera-se obra, toda construção, toda </w:t>
      </w:r>
      <w:r w:rsidRPr="00A25FE7">
        <w:rPr>
          <w:color w:val="000000" w:themeColor="text1"/>
          <w:spacing w:val="2"/>
        </w:rPr>
        <w:t>demolição</w:t>
      </w:r>
      <w:r w:rsidRPr="00A25FE7">
        <w:rPr>
          <w:color w:val="000000" w:themeColor="text1"/>
        </w:rPr>
        <w:t xml:space="preserve"> adequação, reforma ou ampliação de edificação, de instalação ou qualquer benfeitoria agregada ao solo ou ao subsolo, e outros serviços de mão de obra e engenharia. 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</w:t>
      </w:r>
      <w:r>
        <w:rPr>
          <w:b/>
          <w:color w:val="000000" w:themeColor="text1"/>
        </w:rPr>
        <w:t xml:space="preserve"> </w:t>
      </w:r>
      <w:r w:rsidRPr="00A25FE7">
        <w:rPr>
          <w:b/>
          <w:color w:val="000000" w:themeColor="text1"/>
        </w:rPr>
        <w:t>1</w:t>
      </w:r>
      <w:r>
        <w:rPr>
          <w:b/>
          <w:color w:val="000000" w:themeColor="text1"/>
        </w:rPr>
        <w:t>3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As obras poderão ser executadas nos seguintes regimes: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I.</w:t>
      </w:r>
      <w:r w:rsidRPr="00A25FE7">
        <w:rPr>
          <w:color w:val="000000" w:themeColor="text1"/>
        </w:rPr>
        <w:t xml:space="preserve"> Empreitada global: Quando se contrata a execução da obra e fornecimento de materiais por preço certo e global;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II.</w:t>
      </w:r>
      <w:r w:rsidRPr="00A25FE7">
        <w:rPr>
          <w:color w:val="000000" w:themeColor="text1"/>
        </w:rPr>
        <w:t xml:space="preserve"> Empreitada por preço unitário: Quando se contrata a execução da obra por preço de unidades determinadas.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lastRenderedPageBreak/>
        <w:t>III.</w:t>
      </w:r>
      <w:r w:rsidRPr="00A25FE7">
        <w:rPr>
          <w:color w:val="000000" w:themeColor="text1"/>
        </w:rPr>
        <w:t xml:space="preserve"> Tarefa: Quando se ajusta mão de obra para pequenos trabalhos por preço certo, com ou sem fornecimento de material.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IV.</w:t>
      </w:r>
      <w:r w:rsidRPr="00A25FE7">
        <w:rPr>
          <w:color w:val="000000" w:themeColor="text1"/>
        </w:rPr>
        <w:t xml:space="preserve"> Empreitada integral: Quando se contrata um empreendimento em sua totalidade compreendendo todas as etapas das obras, serviços e instalações gerais, necessárias, sob inteira responsabilidade da contratada, até sua entrega ao contratante em condições de entrada em operação, atendidas os requisitos técnicos e legais para sua utilização em condições de segurança estrutural e operacional e com as características adequadas às finalidades para as quais foi contratado.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>
        <w:rPr>
          <w:b/>
          <w:color w:val="000000" w:themeColor="text1"/>
        </w:rPr>
        <w:t>Art. 14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O processo de contratação da empresa deverá obedecer às seguintes etapas: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 xml:space="preserve">I. Seleção da empresa à </w:t>
      </w:r>
      <w:proofErr w:type="gramStart"/>
      <w:r w:rsidRPr="00A25FE7">
        <w:rPr>
          <w:color w:val="000000" w:themeColor="text1"/>
        </w:rPr>
        <w:t>ser contratada</w:t>
      </w:r>
      <w:proofErr w:type="gramEnd"/>
      <w:r w:rsidRPr="00A25FE7">
        <w:rPr>
          <w:color w:val="000000" w:themeColor="text1"/>
        </w:rPr>
        <w:t xml:space="preserve">; 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II. Apuração da melhor proposta apresentada: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III. Celebração do contrato.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</w:t>
      </w:r>
      <w:r>
        <w:rPr>
          <w:b/>
          <w:color w:val="000000" w:themeColor="text1"/>
        </w:rPr>
        <w:t xml:space="preserve"> 15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A contratante deverá selecionar criteriosamente as empresas que participarão da seleção, levando em conta os atributos: idoneidade da empresa, qualidade dos serviços prestados e o menor custo.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16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A empresa selecionada deverá apresentar proposta de execução da obra, de acordo com seu projeto executivo, indicando a data de início e término de execução da obra e os custos unitários e o valor total da obra.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C24D1A" w:rsidRDefault="00C24D1A" w:rsidP="00C24D1A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A25FE7">
        <w:rPr>
          <w:b/>
          <w:color w:val="000000" w:themeColor="text1"/>
        </w:rPr>
        <w:t>CAPÍTULO IX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DO CONTRATO</w:t>
      </w:r>
    </w:p>
    <w:p w:rsidR="00C24D1A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17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O contrato de empreitada regular-se-á pelas suas cláusulas, pelo direito civil e pelos princípios da teoria geral dos contratos.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Parágrafo único:</w:t>
      </w:r>
      <w:r w:rsidRPr="00A25FE7">
        <w:rPr>
          <w:color w:val="000000" w:themeColor="text1"/>
        </w:rPr>
        <w:t xml:space="preserve"> O contrato deve estabelecer com clareza e precisão, as condições para sua execução expressas em cláusulas que definam: direitos, obrigações e responsabilidades das partes.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</w:t>
      </w:r>
      <w:r>
        <w:rPr>
          <w:b/>
          <w:color w:val="000000" w:themeColor="text1"/>
        </w:rPr>
        <w:t xml:space="preserve"> 18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São cláusulas necessárias ao contrato de empreitada: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color w:val="000000" w:themeColor="text1"/>
        </w:rPr>
        <w:t>I - O objeto e seus elementos característicos</w:t>
      </w:r>
      <w:r w:rsidRPr="00A25FE7">
        <w:rPr>
          <w:color w:val="000000" w:themeColor="text1"/>
        </w:rPr>
        <w:br/>
        <w:t>II. O regime de execução</w:t>
      </w:r>
      <w:r w:rsidRPr="00A25FE7">
        <w:rPr>
          <w:color w:val="000000" w:themeColor="text1"/>
        </w:rPr>
        <w:br/>
        <w:t>III. O preço e as condições de pagamento, data-base e periodicidade do reajustamento de preços, os critérios de atualização monetária entre a data do adimplemento das obrigações e a do efetivo pagamento</w:t>
      </w:r>
      <w:r w:rsidRPr="00A25FE7">
        <w:rPr>
          <w:color w:val="000000" w:themeColor="text1"/>
        </w:rPr>
        <w:br/>
        <w:t>IV. Os prazos de início e término da obra</w:t>
      </w:r>
      <w:r w:rsidRPr="00A25FE7">
        <w:rPr>
          <w:color w:val="000000" w:themeColor="text1"/>
        </w:rPr>
        <w:br/>
        <w:t>V. As garantias oferecidas para assegurar sua plena execução, quando exigidas</w:t>
      </w:r>
      <w:r w:rsidRPr="00A25FE7">
        <w:rPr>
          <w:color w:val="000000" w:themeColor="text1"/>
        </w:rPr>
        <w:br/>
        <w:t>VI. Os direitos e as responsabilidades das partes, as penalidades cabíveis e os valores das multas.</w:t>
      </w:r>
      <w:r w:rsidRPr="00A25FE7">
        <w:rPr>
          <w:color w:val="000000" w:themeColor="text1"/>
        </w:rPr>
        <w:br/>
      </w:r>
      <w:r w:rsidRPr="00A25FE7">
        <w:rPr>
          <w:color w:val="000000" w:themeColor="text1"/>
        </w:rPr>
        <w:lastRenderedPageBreak/>
        <w:t>VII. Os casos de rescisão</w:t>
      </w:r>
      <w:r w:rsidRPr="00A25FE7">
        <w:rPr>
          <w:color w:val="000000" w:themeColor="text1"/>
        </w:rPr>
        <w:br/>
        <w:t>VIII. A obrigação do empreiteiro de manter, durante toda a execução do contrato, em compatibilidade com as obrigações por ele assumidas, todas as condições existentes na seleção.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p w:rsidR="00C24D1A" w:rsidRDefault="00C24D1A" w:rsidP="00C24D1A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A25FE7">
        <w:rPr>
          <w:b/>
          <w:color w:val="000000" w:themeColor="text1"/>
        </w:rPr>
        <w:t>CAPÍTULO X</w:t>
      </w:r>
      <w:r>
        <w:rPr>
          <w:b/>
          <w:color w:val="000000" w:themeColor="text1"/>
        </w:rPr>
        <w:t>I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DAS DISPOSIÇÕES FINAIS 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19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Não poderão participar do processo de seleção, direta ou indiretamente: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I.</w:t>
      </w:r>
      <w:r w:rsidRPr="00A25FE7">
        <w:rPr>
          <w:color w:val="000000" w:themeColor="text1"/>
        </w:rPr>
        <w:t xml:space="preserve"> Empresas que de algum modo tenham causado danos à Associação Bethel Projeto Mão Amiga, direta e indiretamente, sejam de ordem financeira ou moral;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II.</w:t>
      </w:r>
      <w:r w:rsidRPr="00A25FE7">
        <w:rPr>
          <w:color w:val="000000" w:themeColor="text1"/>
        </w:rPr>
        <w:t xml:space="preserve"> Empregado ou dirigente da Associação.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</w:t>
      </w:r>
      <w:r>
        <w:rPr>
          <w:b/>
          <w:color w:val="000000" w:themeColor="text1"/>
        </w:rPr>
        <w:t xml:space="preserve"> 20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Para fins do presente Regulamento considera-se diretoria executiva a diretoria estatutária da Associação Bethel Projeto Mão Amiga, composta de profissionais contratados e/ ou voluntários para administrá-la.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</w:t>
      </w:r>
      <w:r>
        <w:rPr>
          <w:b/>
          <w:color w:val="000000" w:themeColor="text1"/>
        </w:rPr>
        <w:t xml:space="preserve"> 21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Os casos omissos ou duvidosos na interpretação do presente regulamento serão resolvidos pela diretoria Executiva, com base nos princípios gerais de administração e Estatuto Social da Associação Bethel Projeto Mão Amiga.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</w:t>
      </w:r>
      <w:r>
        <w:rPr>
          <w:b/>
          <w:color w:val="000000" w:themeColor="text1"/>
        </w:rPr>
        <w:t xml:space="preserve"> 22</w:t>
      </w:r>
      <w:r w:rsidRPr="00A25FE7">
        <w:rPr>
          <w:b/>
          <w:color w:val="000000" w:themeColor="text1"/>
        </w:rPr>
        <w:t>º</w:t>
      </w:r>
      <w:r w:rsidRPr="00A25FE7">
        <w:rPr>
          <w:color w:val="000000" w:themeColor="text1"/>
        </w:rPr>
        <w:t xml:space="preserve"> - Os valores estabelecidos no presente regulamento serão revistos e atualizados pela diretoria, quando necessário.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A25FE7">
        <w:rPr>
          <w:b/>
          <w:color w:val="000000" w:themeColor="text1"/>
        </w:rPr>
        <w:t>Art.</w:t>
      </w:r>
      <w:r>
        <w:rPr>
          <w:b/>
          <w:color w:val="000000" w:themeColor="text1"/>
        </w:rPr>
        <w:t xml:space="preserve"> 23</w:t>
      </w:r>
      <w:r w:rsidRPr="00A25FE7">
        <w:rPr>
          <w:b/>
          <w:color w:val="000000" w:themeColor="text1"/>
        </w:rPr>
        <w:t xml:space="preserve">º - </w:t>
      </w:r>
      <w:r w:rsidRPr="00A25FE7">
        <w:rPr>
          <w:color w:val="000000" w:themeColor="text1"/>
        </w:rPr>
        <w:t>O presente regulamento entrará em vigor a partir da data da sua publicação.</w:t>
      </w:r>
    </w:p>
    <w:p w:rsidR="00C24D1A" w:rsidRPr="00A25FE7" w:rsidRDefault="00C24D1A" w:rsidP="00C24D1A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</w:p>
    <w:p w:rsidR="00C24D1A" w:rsidRDefault="00C24D1A" w:rsidP="00C24D1A">
      <w:pPr>
        <w:spacing w:line="360" w:lineRule="auto"/>
        <w:jc w:val="right"/>
        <w:rPr>
          <w:color w:val="000000" w:themeColor="text1"/>
        </w:rPr>
      </w:pPr>
      <w:r w:rsidRPr="0013699B">
        <w:rPr>
          <w:color w:val="000000" w:themeColor="text1"/>
        </w:rPr>
        <w:t>Presidente Prudente/SP, 21 de agosto de 2019.</w:t>
      </w:r>
    </w:p>
    <w:p w:rsidR="00C24D1A" w:rsidRPr="00805CCC" w:rsidRDefault="00C24D1A" w:rsidP="00C24D1A">
      <w:pPr>
        <w:spacing w:line="360" w:lineRule="auto"/>
        <w:jc w:val="both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536"/>
      </w:tblGrid>
      <w:tr w:rsidR="00C24D1A" w:rsidRPr="0013699B" w:rsidTr="008503C8">
        <w:trPr>
          <w:jc w:val="center"/>
        </w:trPr>
        <w:tc>
          <w:tcPr>
            <w:tcW w:w="0" w:type="auto"/>
          </w:tcPr>
          <w:p w:rsidR="00C24D1A" w:rsidRPr="0013699B" w:rsidRDefault="00C24D1A" w:rsidP="008503C8">
            <w:pPr>
              <w:spacing w:line="360" w:lineRule="auto"/>
              <w:jc w:val="center"/>
              <w:rPr>
                <w:color w:val="000000" w:themeColor="text1"/>
              </w:rPr>
            </w:pPr>
            <w:r w:rsidRPr="0013699B">
              <w:rPr>
                <w:color w:val="000000" w:themeColor="text1"/>
              </w:rPr>
              <w:t>______</w:t>
            </w:r>
            <w:r>
              <w:rPr>
                <w:color w:val="000000" w:themeColor="text1"/>
              </w:rPr>
              <w:t>_______________________________</w:t>
            </w:r>
          </w:p>
          <w:p w:rsidR="00C24D1A" w:rsidRPr="0013699B" w:rsidRDefault="00C24D1A" w:rsidP="008503C8">
            <w:pPr>
              <w:spacing w:line="360" w:lineRule="auto"/>
              <w:jc w:val="center"/>
              <w:rPr>
                <w:color w:val="000000" w:themeColor="text1"/>
              </w:rPr>
            </w:pPr>
            <w:r w:rsidRPr="0013699B">
              <w:rPr>
                <w:color w:val="000000" w:themeColor="text1"/>
              </w:rPr>
              <w:t>OSTERLINO DONIZETE ALVES</w:t>
            </w:r>
          </w:p>
          <w:p w:rsidR="00C24D1A" w:rsidRPr="0013699B" w:rsidRDefault="00C24D1A" w:rsidP="008503C8">
            <w:pPr>
              <w:spacing w:line="360" w:lineRule="auto"/>
              <w:jc w:val="center"/>
              <w:rPr>
                <w:color w:val="000000" w:themeColor="text1"/>
              </w:rPr>
            </w:pPr>
            <w:r w:rsidRPr="0013699B">
              <w:rPr>
                <w:color w:val="000000" w:themeColor="text1"/>
              </w:rPr>
              <w:t>DIRETOR ADMINISTRATIVO</w:t>
            </w:r>
          </w:p>
        </w:tc>
        <w:tc>
          <w:tcPr>
            <w:tcW w:w="0" w:type="auto"/>
          </w:tcPr>
          <w:p w:rsidR="00C24D1A" w:rsidRPr="0013699B" w:rsidRDefault="00C24D1A" w:rsidP="008503C8">
            <w:pPr>
              <w:spacing w:line="360" w:lineRule="auto"/>
              <w:jc w:val="center"/>
              <w:rPr>
                <w:color w:val="000000" w:themeColor="text1"/>
              </w:rPr>
            </w:pPr>
            <w:r w:rsidRPr="0013699B">
              <w:rPr>
                <w:color w:val="000000" w:themeColor="text1"/>
              </w:rPr>
              <w:t>____________________________________</w:t>
            </w:r>
          </w:p>
          <w:p w:rsidR="00C24D1A" w:rsidRPr="0013699B" w:rsidRDefault="00C24D1A" w:rsidP="008503C8">
            <w:pPr>
              <w:spacing w:line="360" w:lineRule="auto"/>
              <w:jc w:val="center"/>
              <w:rPr>
                <w:color w:val="000000" w:themeColor="text1"/>
              </w:rPr>
            </w:pPr>
            <w:r w:rsidRPr="0013699B">
              <w:rPr>
                <w:color w:val="000000" w:themeColor="text1"/>
              </w:rPr>
              <w:t>WALTER WIESER JUNIOR</w:t>
            </w:r>
          </w:p>
          <w:p w:rsidR="00C24D1A" w:rsidRPr="0013699B" w:rsidRDefault="00C24D1A" w:rsidP="008503C8">
            <w:pPr>
              <w:spacing w:line="360" w:lineRule="auto"/>
              <w:jc w:val="center"/>
              <w:rPr>
                <w:color w:val="000000" w:themeColor="text1"/>
              </w:rPr>
            </w:pPr>
            <w:r w:rsidRPr="0013699B">
              <w:rPr>
                <w:color w:val="000000" w:themeColor="text1"/>
              </w:rPr>
              <w:t>DIRETOR FINANCEIRO</w:t>
            </w:r>
          </w:p>
        </w:tc>
      </w:tr>
    </w:tbl>
    <w:p w:rsidR="00C24D1A" w:rsidRDefault="00C24D1A" w:rsidP="00C24D1A">
      <w:pPr>
        <w:spacing w:line="360" w:lineRule="auto"/>
        <w:jc w:val="both"/>
      </w:pPr>
    </w:p>
    <w:p w:rsidR="00C24D1A" w:rsidRDefault="00C24D1A" w:rsidP="00C24D1A">
      <w:pPr>
        <w:spacing w:line="360" w:lineRule="auto"/>
        <w:jc w:val="both"/>
      </w:pPr>
      <w:bookmarkStart w:id="0" w:name="_GoBack"/>
      <w:bookmarkEnd w:id="0"/>
    </w:p>
    <w:p w:rsidR="00C24D1A" w:rsidRDefault="00C24D1A" w:rsidP="00C24D1A">
      <w:pPr>
        <w:spacing w:line="360" w:lineRule="auto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C24D1A" w:rsidRPr="0013699B" w:rsidTr="008503C8">
        <w:trPr>
          <w:trHeight w:val="618"/>
          <w:jc w:val="center"/>
        </w:trPr>
        <w:tc>
          <w:tcPr>
            <w:tcW w:w="3256" w:type="dxa"/>
          </w:tcPr>
          <w:p w:rsidR="00C24D1A" w:rsidRPr="0013699B" w:rsidRDefault="00C24D1A" w:rsidP="008503C8">
            <w:pPr>
              <w:spacing w:line="360" w:lineRule="auto"/>
              <w:jc w:val="center"/>
              <w:rPr>
                <w:rFonts w:eastAsia="Arial Unicode MS"/>
                <w:color w:val="000000" w:themeColor="text1"/>
              </w:rPr>
            </w:pPr>
            <w:r w:rsidRPr="0013699B">
              <w:rPr>
                <w:rFonts w:eastAsia="Arial Unicode MS"/>
                <w:color w:val="000000" w:themeColor="text1"/>
              </w:rPr>
              <w:t>________________________</w:t>
            </w:r>
          </w:p>
          <w:p w:rsidR="00C24D1A" w:rsidRPr="0013699B" w:rsidRDefault="00C24D1A" w:rsidP="008503C8">
            <w:pPr>
              <w:spacing w:line="360" w:lineRule="auto"/>
              <w:jc w:val="center"/>
              <w:rPr>
                <w:rFonts w:eastAsia="Arial Unicode MS"/>
                <w:color w:val="000000" w:themeColor="text1"/>
              </w:rPr>
            </w:pPr>
            <w:r w:rsidRPr="0013699B">
              <w:rPr>
                <w:rFonts w:eastAsia="Arial Unicode MS"/>
                <w:color w:val="000000" w:themeColor="text1"/>
              </w:rPr>
              <w:t>Glauco Roberto Marques Moreira</w:t>
            </w:r>
          </w:p>
          <w:p w:rsidR="00C24D1A" w:rsidRPr="0013699B" w:rsidRDefault="00C24D1A" w:rsidP="008503C8">
            <w:pPr>
              <w:spacing w:line="360" w:lineRule="auto"/>
              <w:jc w:val="center"/>
            </w:pPr>
            <w:r w:rsidRPr="0013699B">
              <w:rPr>
                <w:rFonts w:eastAsia="Arial Unicode MS"/>
                <w:color w:val="000000" w:themeColor="text1"/>
              </w:rPr>
              <w:t>Vogal</w:t>
            </w:r>
          </w:p>
        </w:tc>
        <w:tc>
          <w:tcPr>
            <w:tcW w:w="3257" w:type="dxa"/>
          </w:tcPr>
          <w:p w:rsidR="00C24D1A" w:rsidRPr="0013699B" w:rsidRDefault="00C24D1A" w:rsidP="008503C8">
            <w:pPr>
              <w:spacing w:line="360" w:lineRule="auto"/>
              <w:jc w:val="center"/>
              <w:rPr>
                <w:rFonts w:eastAsia="Arial Unicode MS"/>
                <w:color w:val="000000" w:themeColor="text1"/>
              </w:rPr>
            </w:pPr>
            <w:r w:rsidRPr="0013699B">
              <w:rPr>
                <w:rFonts w:eastAsia="Arial Unicode MS"/>
                <w:color w:val="000000" w:themeColor="text1"/>
              </w:rPr>
              <w:t>_________________________</w:t>
            </w:r>
          </w:p>
          <w:p w:rsidR="00C24D1A" w:rsidRPr="0013699B" w:rsidRDefault="00C24D1A" w:rsidP="008503C8">
            <w:pPr>
              <w:spacing w:line="360" w:lineRule="auto"/>
              <w:jc w:val="center"/>
              <w:rPr>
                <w:rFonts w:eastAsia="Arial Unicode MS"/>
                <w:color w:val="000000" w:themeColor="text1"/>
              </w:rPr>
            </w:pPr>
            <w:r w:rsidRPr="0013699B">
              <w:rPr>
                <w:rFonts w:eastAsia="Arial Unicode MS"/>
                <w:color w:val="000000" w:themeColor="text1"/>
              </w:rPr>
              <w:t>Marta de Andrade P. Mendes de</w:t>
            </w:r>
          </w:p>
          <w:p w:rsidR="00C24D1A" w:rsidRPr="0013699B" w:rsidRDefault="00C24D1A" w:rsidP="008503C8">
            <w:pPr>
              <w:spacing w:line="360" w:lineRule="auto"/>
              <w:jc w:val="center"/>
              <w:rPr>
                <w:rFonts w:eastAsia="Arial Unicode MS"/>
                <w:color w:val="000000" w:themeColor="text1"/>
              </w:rPr>
            </w:pPr>
            <w:r w:rsidRPr="0013699B">
              <w:rPr>
                <w:rFonts w:eastAsia="Arial Unicode MS"/>
                <w:color w:val="000000" w:themeColor="text1"/>
              </w:rPr>
              <w:t>Oliveira</w:t>
            </w:r>
          </w:p>
          <w:p w:rsidR="00C24D1A" w:rsidRPr="0013699B" w:rsidRDefault="00C24D1A" w:rsidP="008503C8">
            <w:pPr>
              <w:spacing w:line="360" w:lineRule="auto"/>
              <w:jc w:val="center"/>
            </w:pPr>
            <w:r w:rsidRPr="0013699B">
              <w:rPr>
                <w:rFonts w:eastAsia="Arial Unicode MS"/>
                <w:color w:val="000000" w:themeColor="text1"/>
              </w:rPr>
              <w:t>Vogal</w:t>
            </w:r>
          </w:p>
        </w:tc>
        <w:tc>
          <w:tcPr>
            <w:tcW w:w="3257" w:type="dxa"/>
          </w:tcPr>
          <w:p w:rsidR="00C24D1A" w:rsidRPr="0013699B" w:rsidRDefault="00C24D1A" w:rsidP="008503C8">
            <w:pPr>
              <w:spacing w:line="360" w:lineRule="auto"/>
              <w:jc w:val="both"/>
              <w:rPr>
                <w:rFonts w:eastAsia="Arial Unicode MS"/>
                <w:color w:val="000000" w:themeColor="text1"/>
              </w:rPr>
            </w:pPr>
            <w:r w:rsidRPr="0013699B">
              <w:rPr>
                <w:rFonts w:eastAsia="Arial Unicode MS"/>
                <w:color w:val="000000" w:themeColor="text1"/>
              </w:rPr>
              <w:t>_________________________</w:t>
            </w:r>
          </w:p>
          <w:p w:rsidR="00C24D1A" w:rsidRPr="0013699B" w:rsidRDefault="00C24D1A" w:rsidP="008503C8">
            <w:pPr>
              <w:spacing w:line="360" w:lineRule="auto"/>
              <w:jc w:val="center"/>
              <w:rPr>
                <w:rFonts w:eastAsia="Arial Unicode MS"/>
                <w:color w:val="000000" w:themeColor="text1"/>
              </w:rPr>
            </w:pPr>
            <w:r w:rsidRPr="0013699B">
              <w:rPr>
                <w:rFonts w:eastAsia="Arial Unicode MS"/>
                <w:color w:val="000000" w:themeColor="text1"/>
              </w:rPr>
              <w:t>Viviane da Rocha Pereira</w:t>
            </w:r>
          </w:p>
          <w:p w:rsidR="00C24D1A" w:rsidRPr="0013699B" w:rsidRDefault="00C24D1A" w:rsidP="008503C8">
            <w:pPr>
              <w:spacing w:line="360" w:lineRule="auto"/>
              <w:jc w:val="center"/>
              <w:rPr>
                <w:rFonts w:eastAsia="Arial Unicode MS"/>
                <w:color w:val="000000" w:themeColor="text1"/>
              </w:rPr>
            </w:pPr>
            <w:r w:rsidRPr="0013699B">
              <w:rPr>
                <w:rFonts w:eastAsia="Arial Unicode MS"/>
                <w:color w:val="000000" w:themeColor="text1"/>
              </w:rPr>
              <w:t>Romão</w:t>
            </w:r>
          </w:p>
          <w:p w:rsidR="00C24D1A" w:rsidRPr="0013699B" w:rsidRDefault="00C24D1A" w:rsidP="008503C8">
            <w:pPr>
              <w:spacing w:line="360" w:lineRule="auto"/>
              <w:jc w:val="center"/>
            </w:pPr>
            <w:r w:rsidRPr="0013699B">
              <w:rPr>
                <w:rFonts w:eastAsia="Arial Unicode MS"/>
                <w:color w:val="000000" w:themeColor="text1"/>
              </w:rPr>
              <w:t>Vogal</w:t>
            </w:r>
          </w:p>
        </w:tc>
      </w:tr>
    </w:tbl>
    <w:p w:rsidR="00C24D1A" w:rsidRPr="00A25FE7" w:rsidRDefault="00C24D1A" w:rsidP="0044240A">
      <w:pPr>
        <w:pStyle w:val="Cabealho"/>
        <w:spacing w:line="360" w:lineRule="auto"/>
        <w:rPr>
          <w:rFonts w:eastAsia="Arial Unicode MS"/>
          <w:color w:val="000000" w:themeColor="text1"/>
          <w:u w:val="single"/>
        </w:rPr>
      </w:pPr>
    </w:p>
    <w:sectPr w:rsidR="00C24D1A" w:rsidRPr="00A25FE7" w:rsidSect="00281AFD">
      <w:headerReference w:type="default" r:id="rId9"/>
      <w:footerReference w:type="even" r:id="rId10"/>
      <w:footerReference w:type="default" r:id="rId11"/>
      <w:pgSz w:w="11907" w:h="16839" w:code="9"/>
      <w:pgMar w:top="1418" w:right="1134" w:bottom="1418" w:left="993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F3" w:rsidRDefault="00656CF3" w:rsidP="004308E9">
      <w:r>
        <w:separator/>
      </w:r>
    </w:p>
  </w:endnote>
  <w:endnote w:type="continuationSeparator" w:id="0">
    <w:p w:rsidR="00656CF3" w:rsidRDefault="00656CF3" w:rsidP="0043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77" w:rsidRDefault="00B14977" w:rsidP="00B14977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77" w:rsidRPr="00CD1818" w:rsidRDefault="00B14977" w:rsidP="00B14977">
    <w:pPr>
      <w:pStyle w:val="Cabealho"/>
      <w:pBdr>
        <w:bottom w:val="thinThickSmallGap" w:sz="24" w:space="1" w:color="008000"/>
      </w:pBdr>
      <w:tabs>
        <w:tab w:val="clear" w:pos="4252"/>
        <w:tab w:val="clear" w:pos="8504"/>
        <w:tab w:val="center" w:pos="4419"/>
        <w:tab w:val="right" w:pos="8838"/>
      </w:tabs>
      <w:jc w:val="center"/>
      <w:rPr>
        <w:rFonts w:ascii="Tahoma" w:hAnsi="Tahoma"/>
        <w:b/>
        <w:color w:val="003D86"/>
        <w:sz w:val="14"/>
        <w:szCs w:val="20"/>
        <w:lang w:eastAsia="en-US"/>
      </w:rPr>
    </w:pPr>
    <w:r w:rsidRPr="00CD1818">
      <w:rPr>
        <w:rFonts w:ascii="Tahoma" w:hAnsi="Tahoma"/>
        <w:b/>
        <w:noProof/>
        <w:color w:val="003D86"/>
        <w:sz w:val="14"/>
        <w:szCs w:val="20"/>
        <w:lang w:val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1C14BA0" wp14:editId="7F7F1176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252000" cy="252000"/>
              <wp:effectExtent l="0" t="0" r="15240" b="152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00" cy="25200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CCE06E" id="Rectangle 2" o:spid="_x0000_s1026" style="position:absolute;margin-left:0;margin-top:1pt;width:19.85pt;height:19.8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m5GgIAADsEAAAOAAAAZHJzL2Uyb0RvYy54bWysU8GOEzEMvSPxD1HudNpRC7ujTlerLkVI&#10;C6xY+IA0k5mJSOLgpJ2Wr8fJdEsXLghxiezYebbfc5Y3B2vYXmHQ4Go+m0w5U05Co11X869fNq+u&#10;OAtRuEYYcKrmRxX4zerli+XgK1VCD6ZRyAjEhWrwNe9j9FVRBNkrK8IEvHIUbAGtiORiVzQoBkK3&#10;piin09fFANh4BKlCoNu7MchXGb9tlYyf2jaoyEzNqbeYT8znNp3FaimqDoXvtTy1If6hCyu0o6Jn&#10;qDsRBduh/gPKaokQoI0TCbaAttVS5Rlomtn0t2kee+FVnoXICf5MU/h/sPLj/gGZbmo+58wJSxJ9&#10;JtKE64xiZaJn8KGirEf/gGnA4O9BfgvMwbqnLHWLCEOvRENNzVJ+8exBcgI9ZdvhAzSELnYRMlOH&#10;Fm0CJA7YIQtyPAuiDpFJuiwXpDHJJil0slMFUT099hjiOwWWJaPmSK1ncLG/D3FMfUrJzYPRzUYb&#10;kx3stmuDbC9oNzab9ZoqjU/CZZpxbKj59aJcZORnsfB3EFZHWnKjbc2vaJ6xjqgSa29dQzVFFYU2&#10;o03TGXeiMTE3KrCF5kgsIowbTD+OjB7wB2cDbW/Nw/edQMWZee9IievZfJ7WPTvzxZuSHLyMbC8j&#10;wkmCqnnkbDTXcfwiO4+666nSLM/u4JbUa3VmNik7dnVqljY0a3P6TekLXPo569efX/0EAAD//wMA&#10;UEsDBBQABgAIAAAAIQCJ0XfU2wAAAAQBAAAPAAAAZHJzL2Rvd25yZXYueG1sTI/BTsMwEETvSPyD&#10;tUhcEHVSUEvTbCqoxI0LhUtuTuzGUe11FLtp+vcsJzitRjOaeVvuZu/EZMbYB0LIFxkIQ23QPXUI&#10;31/vjy8gYlKklQtkEK4mwq66vSlVocOFPs10SJ3gEoqFQrApDYWUsbXGq7gIgyH2jmH0KrEcO6lH&#10;deFy7+Qyy1bSq554warB7K1pT4ezR+jtQz+9repMuuu+zjd1Ox2bD8T7u/l1CyKZOf2F4Ref0aFi&#10;piacSUfhEPiRhLDkw+bTZg2iQXjO1yCrUv6Hr34AAAD//wMAUEsBAi0AFAAGAAgAAAAhALaDOJL+&#10;AAAA4QEAABMAAAAAAAAAAAAAAAAAAAAAAFtDb250ZW50X1R5cGVzXS54bWxQSwECLQAUAAYACAAA&#10;ACEAOP0h/9YAAACUAQAACwAAAAAAAAAAAAAAAAAvAQAAX3JlbHMvLnJlbHNQSwECLQAUAAYACAAA&#10;ACEA3kL5uRoCAAA7BAAADgAAAAAAAAAAAAAAAAAuAgAAZHJzL2Uyb0RvYy54bWxQSwECLQAUAAYA&#10;CAAAACEAidF31NsAAAAEAQAADwAAAAAAAAAAAAAAAAB0BAAAZHJzL2Rvd25yZXYueG1sUEsFBgAA&#10;AAAEAAQA8wAAAHwFAAAAAA==&#10;" fillcolor="#fc0" strokecolor="#fc0">
              <w10:wrap anchorx="margin"/>
            </v:rect>
          </w:pict>
        </mc:Fallback>
      </mc:AlternateContent>
    </w:r>
    <w:r w:rsidRPr="00CD1818">
      <w:rPr>
        <w:rFonts w:ascii="Tahoma" w:hAnsi="Tahoma"/>
        <w:b/>
        <w:color w:val="003D86"/>
        <w:sz w:val="14"/>
        <w:szCs w:val="20"/>
        <w:lang w:eastAsia="en-US"/>
      </w:rPr>
      <w:t>Rua Pedro Batista da Silva, 457 - Brasil Novo– Presidente Prudente/SP Fone (18) 3905-4782/(1899773-4874)</w:t>
    </w:r>
  </w:p>
  <w:p w:rsidR="00B14977" w:rsidRPr="00CD1818" w:rsidRDefault="00B14977" w:rsidP="00B14977">
    <w:pPr>
      <w:pStyle w:val="Cabealho"/>
      <w:pBdr>
        <w:bottom w:val="thinThickSmallGap" w:sz="24" w:space="1" w:color="008000"/>
      </w:pBdr>
      <w:tabs>
        <w:tab w:val="clear" w:pos="4252"/>
        <w:tab w:val="clear" w:pos="8504"/>
        <w:tab w:val="center" w:pos="4419"/>
        <w:tab w:val="right" w:pos="8838"/>
      </w:tabs>
      <w:jc w:val="center"/>
      <w:rPr>
        <w:rFonts w:ascii="Tahoma" w:hAnsi="Tahoma"/>
        <w:b/>
        <w:color w:val="003D86"/>
        <w:sz w:val="14"/>
        <w:szCs w:val="20"/>
        <w:lang w:eastAsia="en-US"/>
      </w:rPr>
    </w:pPr>
    <w:r w:rsidRPr="00CD1818">
      <w:rPr>
        <w:rFonts w:ascii="Tahoma" w:hAnsi="Tahoma"/>
        <w:b/>
        <w:color w:val="003D86"/>
        <w:sz w:val="14"/>
        <w:szCs w:val="20"/>
        <w:lang w:eastAsia="en-US"/>
      </w:rPr>
      <w:t>CNPJ:71.849.079/0006-82 - Banco CEF – Agência 0337 – C/C 003-1.661-3</w:t>
    </w:r>
  </w:p>
  <w:p w:rsidR="00B14977" w:rsidRPr="00CD1818" w:rsidRDefault="00B14977" w:rsidP="00B14977">
    <w:pPr>
      <w:pStyle w:val="Cabealho"/>
      <w:pBdr>
        <w:bottom w:val="thinThickSmallGap" w:sz="24" w:space="1" w:color="008000"/>
      </w:pBdr>
      <w:tabs>
        <w:tab w:val="clear" w:pos="4252"/>
        <w:tab w:val="clear" w:pos="8504"/>
        <w:tab w:val="center" w:pos="4419"/>
        <w:tab w:val="right" w:pos="8838"/>
      </w:tabs>
      <w:jc w:val="center"/>
      <w:rPr>
        <w:rFonts w:ascii="Tahoma" w:hAnsi="Tahoma"/>
        <w:b/>
        <w:color w:val="003D86"/>
        <w:sz w:val="14"/>
        <w:szCs w:val="20"/>
        <w:lang w:eastAsia="en-US"/>
      </w:rPr>
    </w:pPr>
    <w:r w:rsidRPr="00CD1818">
      <w:rPr>
        <w:rFonts w:ascii="Tahoma" w:hAnsi="Tahoma"/>
        <w:b/>
        <w:color w:val="003D86"/>
        <w:sz w:val="14"/>
        <w:szCs w:val="20"/>
        <w:lang w:eastAsia="en-US"/>
      </w:rPr>
      <w:t>Utilidade Pública Estadual pela lei n. º 5479 - Utilidade Pública Federal pelo decreto n. º 67.455</w:t>
    </w:r>
  </w:p>
  <w:p w:rsidR="00B14977" w:rsidRPr="00CD1818" w:rsidRDefault="00B14977" w:rsidP="00B14977">
    <w:pPr>
      <w:pStyle w:val="Cabealho"/>
      <w:pBdr>
        <w:bottom w:val="thinThickSmallGap" w:sz="24" w:space="1" w:color="008000"/>
      </w:pBdr>
      <w:tabs>
        <w:tab w:val="clear" w:pos="4252"/>
        <w:tab w:val="clear" w:pos="8504"/>
        <w:tab w:val="center" w:pos="4419"/>
        <w:tab w:val="right" w:pos="8838"/>
      </w:tabs>
      <w:jc w:val="center"/>
      <w:rPr>
        <w:rFonts w:ascii="Tahoma" w:hAnsi="Tahoma"/>
        <w:b/>
        <w:color w:val="003D86"/>
        <w:sz w:val="14"/>
        <w:szCs w:val="20"/>
        <w:lang w:eastAsia="en-US"/>
      </w:rPr>
    </w:pPr>
    <w:r w:rsidRPr="00CD1818">
      <w:rPr>
        <w:rFonts w:ascii="Tahoma" w:hAnsi="Tahoma"/>
        <w:b/>
        <w:color w:val="003D86"/>
        <w:sz w:val="14"/>
        <w:szCs w:val="20"/>
        <w:lang w:eastAsia="en-US"/>
      </w:rPr>
      <w:t>maoamiga@bethel.org.br / bethel@recriaprudente.org.br</w:t>
    </w:r>
  </w:p>
  <w:p w:rsidR="00B14977" w:rsidRPr="00B14977" w:rsidRDefault="00B14977" w:rsidP="00B14977">
    <w:pPr>
      <w:pStyle w:val="Cabealho"/>
      <w:pBdr>
        <w:bottom w:val="thinThickSmallGap" w:sz="24" w:space="1" w:color="008000"/>
      </w:pBdr>
      <w:tabs>
        <w:tab w:val="clear" w:pos="4252"/>
        <w:tab w:val="clear" w:pos="8504"/>
        <w:tab w:val="center" w:pos="4419"/>
        <w:tab w:val="right" w:pos="8838"/>
      </w:tabs>
      <w:jc w:val="center"/>
      <w:rPr>
        <w:rFonts w:ascii="Tahoma" w:hAnsi="Tahoma"/>
        <w:b/>
        <w:color w:val="002B60"/>
        <w:sz w:val="14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F3" w:rsidRDefault="00656CF3" w:rsidP="004308E9">
      <w:r>
        <w:separator/>
      </w:r>
    </w:p>
  </w:footnote>
  <w:footnote w:type="continuationSeparator" w:id="0">
    <w:p w:rsidR="00656CF3" w:rsidRDefault="00656CF3" w:rsidP="0043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77" w:rsidRPr="00CD1818" w:rsidRDefault="00CD1818" w:rsidP="00B14977">
    <w:pPr>
      <w:pStyle w:val="Cabealho"/>
      <w:pBdr>
        <w:bottom w:val="thinThickSmallGap" w:sz="24" w:space="1" w:color="008000"/>
      </w:pBdr>
      <w:tabs>
        <w:tab w:val="clear" w:pos="4252"/>
        <w:tab w:val="clear" w:pos="8504"/>
        <w:tab w:val="center" w:pos="4419"/>
        <w:tab w:val="right" w:pos="8838"/>
      </w:tabs>
      <w:jc w:val="right"/>
      <w:rPr>
        <w:rFonts w:ascii="Tahoma" w:hAnsi="Tahoma"/>
        <w:b/>
        <w:color w:val="003D86"/>
        <w:sz w:val="28"/>
        <w:szCs w:val="20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D1818">
      <w:rPr>
        <w:rFonts w:eastAsia="Calibri"/>
        <w:noProof/>
        <w:color w:val="003D86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0" locked="0" layoutInCell="1" allowOverlap="1" wp14:anchorId="6E4FDEBA" wp14:editId="09206FBF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2171700" cy="540745"/>
          <wp:effectExtent l="0" t="0" r="0" b="0"/>
          <wp:wrapThrough wrapText="bothSides">
            <wp:wrapPolygon edited="0">
              <wp:start x="0" y="0"/>
              <wp:lineTo x="0" y="20559"/>
              <wp:lineTo x="21411" y="20559"/>
              <wp:lineTo x="21411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1818">
      <w:rPr>
        <w:rFonts w:ascii="Tahoma" w:hAnsi="Tahoma"/>
        <w:b/>
        <w:noProof/>
        <w:color w:val="003D86"/>
        <w:sz w:val="28"/>
        <w:szCs w:val="20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EDDED1" wp14:editId="1B89A8B5">
              <wp:simplePos x="0" y="0"/>
              <wp:positionH relativeFrom="margin">
                <wp:align>right</wp:align>
              </wp:positionH>
              <wp:positionV relativeFrom="paragraph">
                <wp:posOffset>-253365</wp:posOffset>
              </wp:positionV>
              <wp:extent cx="252000" cy="252000"/>
              <wp:effectExtent l="0" t="0" r="15240" b="15240"/>
              <wp:wrapTopAndBottom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00" cy="25200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2E14A" id="Rectangle 2" o:spid="_x0000_s1026" style="position:absolute;margin-left:-31.35pt;margin-top:-19.95pt;width:19.85pt;height:19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wVGgIAADsEAAAOAAAAZHJzL2Uyb0RvYy54bWysU9uOEzEMfUfiH6K802lHLeyOOl2tuhQh&#10;LbBi4QPcTGYmIjectNPy9TiZbunCC0K8RHbsHNvnOMubg9FsLzEoZ2s+m0w5k1a4Rtmu5l+/bF5d&#10;cRYi2Aa0s7LmRxn4zerli+XgK1m63ulGIiMQG6rB17yP0VdFEUQvDYSJ89JSsHVoIJKLXdEgDIRu&#10;dFFOp6+LwWHj0QkZAt3ejUG+yvhtK0X81LZBRqZrTr3FfGI+t+ksVkuoOgTfK3FqA/6hCwPKUtEz&#10;1B1EYDtUf0AZJdAF18aJcKZwbauEzDPQNLPpb9M89uBlnoXICf5MU/h/sOLj/gGZampecmbBkESf&#10;iTSwnZasTPQMPlSU9egfMA0Y/L0T3wKzbt1TlrxFdEMvoaGmZim/ePYgOYGesu3wwTWEDrvoMlOH&#10;Fk0CJA7YIQtyPAsiD5EJuiwXpDHJJih0slMFqJ4eewzxnXSGJaPmSK1ncNjfhzimPqXk5p1WzUZp&#10;nR3stmuNbA+0G5vNek2VxifhMk1bNtT8elEuMvKzWPg7CKMiLblWpuZXNM9YB6rE2lvbUE2oIig9&#10;2jSdticaE3OjAlvXHIlFdOMG048jo3f4g7OBtrfm4fsOUHKm31tS4no2n6d1z8588aYkBy8j28sI&#10;WEFQNY+cjeY6jl9k51F1PVWa5dmtuyX1WpWZTcqOXZ2apQ3N2px+U/oCl37O+vXnVz8BAAD//wMA&#10;UEsDBBQABgAIAAAAIQDKprrE2wAAAAUBAAAPAAAAZHJzL2Rvd25yZXYueG1sTI/BTsMwEETvSPyD&#10;tUhcUOu0lQoJcSqoxK0XCpfcnHgbW8TrKHbT9O+7nOC4M6OZt+Vu9r2YcIwukILVMgOB1AbjqFPw&#10;/fWxeAERkyaj+0Co4IoRdtX9XakLEy70idMxdYJLKBZagU1pKKSMrUWv4zIMSOydwuh14nPspBn1&#10;hct9L9dZtpVeO+IFqwfcW2x/jmevwNknN71v60z21329yut2OjUHpR4f5rdXEAnn9BeGX3xGh4qZ&#10;mnAmE0WvgB9JChabPAfB9iZ/BtGwsAZZlfI/fXUDAAD//wMAUEsBAi0AFAAGAAgAAAAhALaDOJL+&#10;AAAA4QEAABMAAAAAAAAAAAAAAAAAAAAAAFtDb250ZW50X1R5cGVzXS54bWxQSwECLQAUAAYACAAA&#10;ACEAOP0h/9YAAACUAQAACwAAAAAAAAAAAAAAAAAvAQAAX3JlbHMvLnJlbHNQSwECLQAUAAYACAAA&#10;ACEANI5MFRoCAAA7BAAADgAAAAAAAAAAAAAAAAAuAgAAZHJzL2Uyb0RvYy54bWxQSwECLQAUAAYA&#10;CAAAACEAyqa6xNsAAAAFAQAADwAAAAAAAAAAAAAAAAB0BAAAZHJzL2Rvd25yZXYueG1sUEsFBgAA&#10;AAAEAAQA8wAAAHwFAAAAAA==&#10;" fillcolor="#fc0" strokecolor="#fc0">
              <w10:wrap type="topAndBottom" anchorx="margin"/>
            </v:rect>
          </w:pict>
        </mc:Fallback>
      </mc:AlternateContent>
    </w:r>
    <w:r w:rsidR="00B14977" w:rsidRPr="00CD1818">
      <w:rPr>
        <w:rFonts w:ascii="Tahoma" w:hAnsi="Tahoma"/>
        <w:b/>
        <w:color w:val="003D86"/>
        <w:sz w:val="28"/>
        <w:szCs w:val="20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Associação Bethel – Projeto Mão Amiga</w:t>
    </w:r>
  </w:p>
  <w:p w:rsidR="00B14977" w:rsidRPr="00CD1818" w:rsidRDefault="00B14977" w:rsidP="00B14977">
    <w:pPr>
      <w:pStyle w:val="Cabealho"/>
      <w:pBdr>
        <w:bottom w:val="thinThickSmallGap" w:sz="24" w:space="1" w:color="008000"/>
      </w:pBdr>
      <w:tabs>
        <w:tab w:val="clear" w:pos="4252"/>
        <w:tab w:val="clear" w:pos="8504"/>
        <w:tab w:val="center" w:pos="4419"/>
        <w:tab w:val="right" w:pos="8838"/>
      </w:tabs>
      <w:jc w:val="right"/>
      <w:rPr>
        <w:rFonts w:ascii="Tahoma" w:hAnsi="Tahoma"/>
        <w:b/>
        <w:color w:val="003D86"/>
        <w:szCs w:val="20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D1818">
      <w:rPr>
        <w:rFonts w:ascii="Tahoma" w:hAnsi="Tahoma"/>
        <w:b/>
        <w:color w:val="003D86"/>
        <w:szCs w:val="20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CNPJ: 71.849.079/0006-82</w:t>
    </w:r>
  </w:p>
  <w:p w:rsidR="00B14977" w:rsidRPr="00B14977" w:rsidRDefault="00B14977" w:rsidP="00B14977">
    <w:pPr>
      <w:pStyle w:val="Cabealho"/>
      <w:pBdr>
        <w:bottom w:val="thinThickSmallGap" w:sz="24" w:space="1" w:color="008000"/>
      </w:pBdr>
      <w:tabs>
        <w:tab w:val="clear" w:pos="4252"/>
        <w:tab w:val="clear" w:pos="8504"/>
        <w:tab w:val="center" w:pos="4419"/>
        <w:tab w:val="right" w:pos="8838"/>
      </w:tabs>
      <w:jc w:val="right"/>
      <w:rPr>
        <w:rFonts w:ascii="Tahoma" w:hAnsi="Tahoma"/>
        <w:b/>
        <w:color w:val="000080"/>
        <w:sz w:val="10"/>
        <w:szCs w:val="20"/>
        <w:lang w:eastAsia="en-US"/>
      </w:rPr>
    </w:pPr>
  </w:p>
  <w:p w:rsidR="00B14977" w:rsidRPr="00CD1818" w:rsidRDefault="00B14977" w:rsidP="00B14977">
    <w:pPr>
      <w:pStyle w:val="Cabealho"/>
      <w:jc w:val="center"/>
      <w:rPr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988"/>
    <w:multiLevelType w:val="hybridMultilevel"/>
    <w:tmpl w:val="96ACE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587D"/>
    <w:multiLevelType w:val="hybridMultilevel"/>
    <w:tmpl w:val="52304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6A6B"/>
    <w:multiLevelType w:val="hybridMultilevel"/>
    <w:tmpl w:val="C5A6EF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F2AA3"/>
    <w:multiLevelType w:val="hybridMultilevel"/>
    <w:tmpl w:val="EDAA1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B1C69"/>
    <w:multiLevelType w:val="hybridMultilevel"/>
    <w:tmpl w:val="2130AF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0"/>
    <w:rsid w:val="00001B30"/>
    <w:rsid w:val="0000558E"/>
    <w:rsid w:val="000149E3"/>
    <w:rsid w:val="000150B8"/>
    <w:rsid w:val="0002180F"/>
    <w:rsid w:val="00025202"/>
    <w:rsid w:val="0003077D"/>
    <w:rsid w:val="00040ABA"/>
    <w:rsid w:val="00041C95"/>
    <w:rsid w:val="0004526D"/>
    <w:rsid w:val="00047673"/>
    <w:rsid w:val="00050402"/>
    <w:rsid w:val="00053651"/>
    <w:rsid w:val="00060C91"/>
    <w:rsid w:val="0006203F"/>
    <w:rsid w:val="00063B25"/>
    <w:rsid w:val="00064564"/>
    <w:rsid w:val="000646E0"/>
    <w:rsid w:val="00070436"/>
    <w:rsid w:val="000711B0"/>
    <w:rsid w:val="00081AA0"/>
    <w:rsid w:val="00083E37"/>
    <w:rsid w:val="00093F18"/>
    <w:rsid w:val="000A7826"/>
    <w:rsid w:val="000B30E7"/>
    <w:rsid w:val="000B4E2D"/>
    <w:rsid w:val="000D37D2"/>
    <w:rsid w:val="000F2176"/>
    <w:rsid w:val="00106910"/>
    <w:rsid w:val="00111516"/>
    <w:rsid w:val="00113154"/>
    <w:rsid w:val="00117924"/>
    <w:rsid w:val="00126886"/>
    <w:rsid w:val="00130835"/>
    <w:rsid w:val="00134BC7"/>
    <w:rsid w:val="0013546E"/>
    <w:rsid w:val="0014763F"/>
    <w:rsid w:val="00154159"/>
    <w:rsid w:val="00161D30"/>
    <w:rsid w:val="001622D6"/>
    <w:rsid w:val="001646F0"/>
    <w:rsid w:val="00177DC6"/>
    <w:rsid w:val="00185A7C"/>
    <w:rsid w:val="001A0502"/>
    <w:rsid w:val="001A5916"/>
    <w:rsid w:val="001B0198"/>
    <w:rsid w:val="001B56B2"/>
    <w:rsid w:val="001C0D39"/>
    <w:rsid w:val="001C47DE"/>
    <w:rsid w:val="001C49E1"/>
    <w:rsid w:val="001C5F73"/>
    <w:rsid w:val="001C6AC5"/>
    <w:rsid w:val="001D1823"/>
    <w:rsid w:val="001D6436"/>
    <w:rsid w:val="001E244D"/>
    <w:rsid w:val="001E4F64"/>
    <w:rsid w:val="001E536D"/>
    <w:rsid w:val="001F36CE"/>
    <w:rsid w:val="001F4660"/>
    <w:rsid w:val="001F6B73"/>
    <w:rsid w:val="002008D7"/>
    <w:rsid w:val="00216B2B"/>
    <w:rsid w:val="00235A4F"/>
    <w:rsid w:val="00244BA7"/>
    <w:rsid w:val="002536B5"/>
    <w:rsid w:val="002644DC"/>
    <w:rsid w:val="00266B10"/>
    <w:rsid w:val="00277F57"/>
    <w:rsid w:val="00281AFD"/>
    <w:rsid w:val="00282DFF"/>
    <w:rsid w:val="00284356"/>
    <w:rsid w:val="00293379"/>
    <w:rsid w:val="002963B5"/>
    <w:rsid w:val="002A5B53"/>
    <w:rsid w:val="002C256F"/>
    <w:rsid w:val="002C44CF"/>
    <w:rsid w:val="002C7E06"/>
    <w:rsid w:val="002D065A"/>
    <w:rsid w:val="002E3528"/>
    <w:rsid w:val="002E5DA5"/>
    <w:rsid w:val="002E7430"/>
    <w:rsid w:val="002F26C9"/>
    <w:rsid w:val="002F46B1"/>
    <w:rsid w:val="002F7C3C"/>
    <w:rsid w:val="003035AF"/>
    <w:rsid w:val="003128CA"/>
    <w:rsid w:val="00315025"/>
    <w:rsid w:val="00326DA2"/>
    <w:rsid w:val="0034350D"/>
    <w:rsid w:val="00343F4F"/>
    <w:rsid w:val="00346E75"/>
    <w:rsid w:val="00352D49"/>
    <w:rsid w:val="00361B2B"/>
    <w:rsid w:val="003623AA"/>
    <w:rsid w:val="00367457"/>
    <w:rsid w:val="00370752"/>
    <w:rsid w:val="00371916"/>
    <w:rsid w:val="003757E2"/>
    <w:rsid w:val="00397670"/>
    <w:rsid w:val="003A00CB"/>
    <w:rsid w:val="003A14A0"/>
    <w:rsid w:val="003A2152"/>
    <w:rsid w:val="003A457E"/>
    <w:rsid w:val="003A4587"/>
    <w:rsid w:val="003A4716"/>
    <w:rsid w:val="003B6912"/>
    <w:rsid w:val="003D3155"/>
    <w:rsid w:val="003E1891"/>
    <w:rsid w:val="003E77E8"/>
    <w:rsid w:val="004054F1"/>
    <w:rsid w:val="00421A7C"/>
    <w:rsid w:val="00424586"/>
    <w:rsid w:val="004252A8"/>
    <w:rsid w:val="0042747D"/>
    <w:rsid w:val="004308E9"/>
    <w:rsid w:val="0043249D"/>
    <w:rsid w:val="0044240A"/>
    <w:rsid w:val="00443687"/>
    <w:rsid w:val="00443A0E"/>
    <w:rsid w:val="00453DEC"/>
    <w:rsid w:val="00455F91"/>
    <w:rsid w:val="00460C33"/>
    <w:rsid w:val="0047174D"/>
    <w:rsid w:val="004808B1"/>
    <w:rsid w:val="0048502B"/>
    <w:rsid w:val="00494E6C"/>
    <w:rsid w:val="00496660"/>
    <w:rsid w:val="004A16D3"/>
    <w:rsid w:val="004B2ECF"/>
    <w:rsid w:val="004C0CB2"/>
    <w:rsid w:val="004C1A74"/>
    <w:rsid w:val="004C2B7A"/>
    <w:rsid w:val="004D18BB"/>
    <w:rsid w:val="004D3CD1"/>
    <w:rsid w:val="004E2B4B"/>
    <w:rsid w:val="004F0C7B"/>
    <w:rsid w:val="004F2331"/>
    <w:rsid w:val="004F573F"/>
    <w:rsid w:val="004F74EA"/>
    <w:rsid w:val="00503C0D"/>
    <w:rsid w:val="005057DC"/>
    <w:rsid w:val="005075FB"/>
    <w:rsid w:val="005114B8"/>
    <w:rsid w:val="00513306"/>
    <w:rsid w:val="00522DDF"/>
    <w:rsid w:val="00523885"/>
    <w:rsid w:val="005240AE"/>
    <w:rsid w:val="005270F6"/>
    <w:rsid w:val="00530B47"/>
    <w:rsid w:val="00542646"/>
    <w:rsid w:val="00542886"/>
    <w:rsid w:val="00552EA5"/>
    <w:rsid w:val="00552F5B"/>
    <w:rsid w:val="0055357A"/>
    <w:rsid w:val="00554239"/>
    <w:rsid w:val="0056301D"/>
    <w:rsid w:val="0057178B"/>
    <w:rsid w:val="00571BF4"/>
    <w:rsid w:val="00572A0E"/>
    <w:rsid w:val="00575F49"/>
    <w:rsid w:val="00577FF8"/>
    <w:rsid w:val="00596AD1"/>
    <w:rsid w:val="005B18F8"/>
    <w:rsid w:val="005C1CCC"/>
    <w:rsid w:val="005D3B61"/>
    <w:rsid w:val="005D5DFE"/>
    <w:rsid w:val="005D7205"/>
    <w:rsid w:val="005E31C2"/>
    <w:rsid w:val="005E4B44"/>
    <w:rsid w:val="005E77FB"/>
    <w:rsid w:val="005F1068"/>
    <w:rsid w:val="005F5133"/>
    <w:rsid w:val="0062066D"/>
    <w:rsid w:val="00620AF2"/>
    <w:rsid w:val="00622116"/>
    <w:rsid w:val="0062389B"/>
    <w:rsid w:val="00624B40"/>
    <w:rsid w:val="00634C9D"/>
    <w:rsid w:val="00640E94"/>
    <w:rsid w:val="00645B01"/>
    <w:rsid w:val="00650089"/>
    <w:rsid w:val="00654FFD"/>
    <w:rsid w:val="00656CF3"/>
    <w:rsid w:val="00657B9B"/>
    <w:rsid w:val="006603FA"/>
    <w:rsid w:val="00664FBC"/>
    <w:rsid w:val="00667D9E"/>
    <w:rsid w:val="00680DBA"/>
    <w:rsid w:val="00683387"/>
    <w:rsid w:val="00684DFE"/>
    <w:rsid w:val="00693408"/>
    <w:rsid w:val="0069421C"/>
    <w:rsid w:val="006A7E5C"/>
    <w:rsid w:val="006B38BC"/>
    <w:rsid w:val="006C3F6D"/>
    <w:rsid w:val="006D213D"/>
    <w:rsid w:val="006D3411"/>
    <w:rsid w:val="006D5254"/>
    <w:rsid w:val="006E4AF8"/>
    <w:rsid w:val="006F505E"/>
    <w:rsid w:val="006F72D0"/>
    <w:rsid w:val="00703ED9"/>
    <w:rsid w:val="0071442D"/>
    <w:rsid w:val="007171C5"/>
    <w:rsid w:val="00727990"/>
    <w:rsid w:val="00732348"/>
    <w:rsid w:val="0073256C"/>
    <w:rsid w:val="0074796A"/>
    <w:rsid w:val="007508CD"/>
    <w:rsid w:val="00750ABF"/>
    <w:rsid w:val="007532E2"/>
    <w:rsid w:val="007664E0"/>
    <w:rsid w:val="00771458"/>
    <w:rsid w:val="00774D14"/>
    <w:rsid w:val="00782124"/>
    <w:rsid w:val="00784FC0"/>
    <w:rsid w:val="00793E2F"/>
    <w:rsid w:val="0079432A"/>
    <w:rsid w:val="00796915"/>
    <w:rsid w:val="00796C5F"/>
    <w:rsid w:val="007A3C77"/>
    <w:rsid w:val="007A5569"/>
    <w:rsid w:val="007B015D"/>
    <w:rsid w:val="007B4F8D"/>
    <w:rsid w:val="007C1857"/>
    <w:rsid w:val="007C3C6A"/>
    <w:rsid w:val="007C4C71"/>
    <w:rsid w:val="007C5424"/>
    <w:rsid w:val="007C6558"/>
    <w:rsid w:val="007C7EF7"/>
    <w:rsid w:val="007D41F1"/>
    <w:rsid w:val="007D733C"/>
    <w:rsid w:val="007D7442"/>
    <w:rsid w:val="007E14D7"/>
    <w:rsid w:val="007E6B3D"/>
    <w:rsid w:val="007F513D"/>
    <w:rsid w:val="007F6F62"/>
    <w:rsid w:val="008071ED"/>
    <w:rsid w:val="008079D2"/>
    <w:rsid w:val="00815D8A"/>
    <w:rsid w:val="00817D4D"/>
    <w:rsid w:val="00817EC7"/>
    <w:rsid w:val="008206D7"/>
    <w:rsid w:val="00826F04"/>
    <w:rsid w:val="0083345B"/>
    <w:rsid w:val="00834ED2"/>
    <w:rsid w:val="008351A7"/>
    <w:rsid w:val="00845860"/>
    <w:rsid w:val="0084657E"/>
    <w:rsid w:val="00852A31"/>
    <w:rsid w:val="00853DEE"/>
    <w:rsid w:val="00855585"/>
    <w:rsid w:val="00857D56"/>
    <w:rsid w:val="00863520"/>
    <w:rsid w:val="00863EB5"/>
    <w:rsid w:val="00870D36"/>
    <w:rsid w:val="00875594"/>
    <w:rsid w:val="00875F94"/>
    <w:rsid w:val="00884D80"/>
    <w:rsid w:val="00886E39"/>
    <w:rsid w:val="00893975"/>
    <w:rsid w:val="00893FE0"/>
    <w:rsid w:val="008B4FD8"/>
    <w:rsid w:val="008C0A35"/>
    <w:rsid w:val="008C6DD7"/>
    <w:rsid w:val="008D600C"/>
    <w:rsid w:val="008E03DB"/>
    <w:rsid w:val="008F1C71"/>
    <w:rsid w:val="008F2CC5"/>
    <w:rsid w:val="008F3D11"/>
    <w:rsid w:val="008F4A9C"/>
    <w:rsid w:val="009054C6"/>
    <w:rsid w:val="0090668A"/>
    <w:rsid w:val="00910953"/>
    <w:rsid w:val="009116E0"/>
    <w:rsid w:val="009151A2"/>
    <w:rsid w:val="00921687"/>
    <w:rsid w:val="00921C88"/>
    <w:rsid w:val="00921F7D"/>
    <w:rsid w:val="00924692"/>
    <w:rsid w:val="009435EC"/>
    <w:rsid w:val="0094516F"/>
    <w:rsid w:val="00960B16"/>
    <w:rsid w:val="00962C9E"/>
    <w:rsid w:val="00964B4B"/>
    <w:rsid w:val="00965C85"/>
    <w:rsid w:val="0097092B"/>
    <w:rsid w:val="00971F93"/>
    <w:rsid w:val="009723A6"/>
    <w:rsid w:val="0097791B"/>
    <w:rsid w:val="00983D54"/>
    <w:rsid w:val="00984EFF"/>
    <w:rsid w:val="00985628"/>
    <w:rsid w:val="009870E9"/>
    <w:rsid w:val="00994F83"/>
    <w:rsid w:val="00995071"/>
    <w:rsid w:val="009951F0"/>
    <w:rsid w:val="009A2058"/>
    <w:rsid w:val="009A2BCE"/>
    <w:rsid w:val="009C4A96"/>
    <w:rsid w:val="009C4C81"/>
    <w:rsid w:val="009C6C29"/>
    <w:rsid w:val="009D5C52"/>
    <w:rsid w:val="009D6CB4"/>
    <w:rsid w:val="009E0403"/>
    <w:rsid w:val="009E1781"/>
    <w:rsid w:val="009E75A6"/>
    <w:rsid w:val="009F05B7"/>
    <w:rsid w:val="009F5B97"/>
    <w:rsid w:val="009F6758"/>
    <w:rsid w:val="009F77AB"/>
    <w:rsid w:val="00A00DFE"/>
    <w:rsid w:val="00A068D2"/>
    <w:rsid w:val="00A21857"/>
    <w:rsid w:val="00A325C9"/>
    <w:rsid w:val="00A367AC"/>
    <w:rsid w:val="00A46FE5"/>
    <w:rsid w:val="00A51F3F"/>
    <w:rsid w:val="00A57FE8"/>
    <w:rsid w:val="00A61EE1"/>
    <w:rsid w:val="00A62CCD"/>
    <w:rsid w:val="00A6467B"/>
    <w:rsid w:val="00A70833"/>
    <w:rsid w:val="00A716CC"/>
    <w:rsid w:val="00A72AF5"/>
    <w:rsid w:val="00A81B4A"/>
    <w:rsid w:val="00A93A61"/>
    <w:rsid w:val="00A96BE0"/>
    <w:rsid w:val="00AA037E"/>
    <w:rsid w:val="00AA31D5"/>
    <w:rsid w:val="00AA4415"/>
    <w:rsid w:val="00AB2DD3"/>
    <w:rsid w:val="00AD0C73"/>
    <w:rsid w:val="00AD0D11"/>
    <w:rsid w:val="00AD13E3"/>
    <w:rsid w:val="00AD6F0F"/>
    <w:rsid w:val="00AE20E8"/>
    <w:rsid w:val="00AE4E9F"/>
    <w:rsid w:val="00AE7E46"/>
    <w:rsid w:val="00AF47C3"/>
    <w:rsid w:val="00AF7F8B"/>
    <w:rsid w:val="00B0121E"/>
    <w:rsid w:val="00B134E6"/>
    <w:rsid w:val="00B14977"/>
    <w:rsid w:val="00B15D77"/>
    <w:rsid w:val="00B15F5E"/>
    <w:rsid w:val="00B2457C"/>
    <w:rsid w:val="00B25596"/>
    <w:rsid w:val="00B256B7"/>
    <w:rsid w:val="00B263EB"/>
    <w:rsid w:val="00B322CD"/>
    <w:rsid w:val="00B349CF"/>
    <w:rsid w:val="00B358F3"/>
    <w:rsid w:val="00B36014"/>
    <w:rsid w:val="00B4466A"/>
    <w:rsid w:val="00B459A6"/>
    <w:rsid w:val="00B47440"/>
    <w:rsid w:val="00B50D61"/>
    <w:rsid w:val="00B52789"/>
    <w:rsid w:val="00B556DD"/>
    <w:rsid w:val="00B561C7"/>
    <w:rsid w:val="00B57462"/>
    <w:rsid w:val="00B57AFE"/>
    <w:rsid w:val="00B644AB"/>
    <w:rsid w:val="00B7659F"/>
    <w:rsid w:val="00B803A4"/>
    <w:rsid w:val="00B83295"/>
    <w:rsid w:val="00B85438"/>
    <w:rsid w:val="00B8577A"/>
    <w:rsid w:val="00B91697"/>
    <w:rsid w:val="00B918D3"/>
    <w:rsid w:val="00BA427F"/>
    <w:rsid w:val="00BA5190"/>
    <w:rsid w:val="00BB55C8"/>
    <w:rsid w:val="00BB671E"/>
    <w:rsid w:val="00BC003E"/>
    <w:rsid w:val="00BC0E36"/>
    <w:rsid w:val="00BC6A6D"/>
    <w:rsid w:val="00BC75D9"/>
    <w:rsid w:val="00BD3A96"/>
    <w:rsid w:val="00BD62AA"/>
    <w:rsid w:val="00BE2B44"/>
    <w:rsid w:val="00BE6A9B"/>
    <w:rsid w:val="00BF1B2F"/>
    <w:rsid w:val="00BF5963"/>
    <w:rsid w:val="00BF598B"/>
    <w:rsid w:val="00BF6FFA"/>
    <w:rsid w:val="00C01A58"/>
    <w:rsid w:val="00C15680"/>
    <w:rsid w:val="00C2320B"/>
    <w:rsid w:val="00C24D1A"/>
    <w:rsid w:val="00C33567"/>
    <w:rsid w:val="00C47A2E"/>
    <w:rsid w:val="00C5641F"/>
    <w:rsid w:val="00C5765D"/>
    <w:rsid w:val="00C64B8F"/>
    <w:rsid w:val="00C70AE2"/>
    <w:rsid w:val="00C7249E"/>
    <w:rsid w:val="00C72C21"/>
    <w:rsid w:val="00C76216"/>
    <w:rsid w:val="00C818A1"/>
    <w:rsid w:val="00C85E42"/>
    <w:rsid w:val="00C9268E"/>
    <w:rsid w:val="00C92FCB"/>
    <w:rsid w:val="00C96D61"/>
    <w:rsid w:val="00CA70C9"/>
    <w:rsid w:val="00CA7B48"/>
    <w:rsid w:val="00CB5252"/>
    <w:rsid w:val="00CB533D"/>
    <w:rsid w:val="00CB7D21"/>
    <w:rsid w:val="00CC149E"/>
    <w:rsid w:val="00CC1856"/>
    <w:rsid w:val="00CC2C92"/>
    <w:rsid w:val="00CC4691"/>
    <w:rsid w:val="00CC4FC2"/>
    <w:rsid w:val="00CC55EF"/>
    <w:rsid w:val="00CD1818"/>
    <w:rsid w:val="00CD2288"/>
    <w:rsid w:val="00CD7458"/>
    <w:rsid w:val="00CE0299"/>
    <w:rsid w:val="00CF2081"/>
    <w:rsid w:val="00CF6C3B"/>
    <w:rsid w:val="00D07BD2"/>
    <w:rsid w:val="00D13A89"/>
    <w:rsid w:val="00D27BD4"/>
    <w:rsid w:val="00D516B0"/>
    <w:rsid w:val="00D55F23"/>
    <w:rsid w:val="00D57353"/>
    <w:rsid w:val="00D67D6D"/>
    <w:rsid w:val="00D75D12"/>
    <w:rsid w:val="00D82CD9"/>
    <w:rsid w:val="00D84764"/>
    <w:rsid w:val="00DB2573"/>
    <w:rsid w:val="00DC35C1"/>
    <w:rsid w:val="00DC3F70"/>
    <w:rsid w:val="00DC5A37"/>
    <w:rsid w:val="00DD3AE9"/>
    <w:rsid w:val="00DD5C3E"/>
    <w:rsid w:val="00DD76D9"/>
    <w:rsid w:val="00DE2061"/>
    <w:rsid w:val="00DE3599"/>
    <w:rsid w:val="00E040D9"/>
    <w:rsid w:val="00E14248"/>
    <w:rsid w:val="00E15F50"/>
    <w:rsid w:val="00E22BE8"/>
    <w:rsid w:val="00E254E0"/>
    <w:rsid w:val="00E3279C"/>
    <w:rsid w:val="00E4481D"/>
    <w:rsid w:val="00E53E85"/>
    <w:rsid w:val="00E56DE8"/>
    <w:rsid w:val="00E666EB"/>
    <w:rsid w:val="00E66D34"/>
    <w:rsid w:val="00E67024"/>
    <w:rsid w:val="00E70081"/>
    <w:rsid w:val="00E713CB"/>
    <w:rsid w:val="00E72BAE"/>
    <w:rsid w:val="00E82298"/>
    <w:rsid w:val="00E8739D"/>
    <w:rsid w:val="00E92170"/>
    <w:rsid w:val="00E975F5"/>
    <w:rsid w:val="00EA064D"/>
    <w:rsid w:val="00EA5610"/>
    <w:rsid w:val="00EB204F"/>
    <w:rsid w:val="00EB34AF"/>
    <w:rsid w:val="00EB5E39"/>
    <w:rsid w:val="00EC2368"/>
    <w:rsid w:val="00EC2F6E"/>
    <w:rsid w:val="00EC53A5"/>
    <w:rsid w:val="00EC6C4E"/>
    <w:rsid w:val="00EC6ED6"/>
    <w:rsid w:val="00ED02DE"/>
    <w:rsid w:val="00ED1A7A"/>
    <w:rsid w:val="00EE0153"/>
    <w:rsid w:val="00EE06E9"/>
    <w:rsid w:val="00EE7B32"/>
    <w:rsid w:val="00EF25A3"/>
    <w:rsid w:val="00EF3E24"/>
    <w:rsid w:val="00F06D7C"/>
    <w:rsid w:val="00F0756F"/>
    <w:rsid w:val="00F11887"/>
    <w:rsid w:val="00F13E9D"/>
    <w:rsid w:val="00F148EB"/>
    <w:rsid w:val="00F16F30"/>
    <w:rsid w:val="00F21749"/>
    <w:rsid w:val="00F23836"/>
    <w:rsid w:val="00F2689D"/>
    <w:rsid w:val="00F268CB"/>
    <w:rsid w:val="00F354C2"/>
    <w:rsid w:val="00F51A3C"/>
    <w:rsid w:val="00F65E85"/>
    <w:rsid w:val="00F66662"/>
    <w:rsid w:val="00F763B2"/>
    <w:rsid w:val="00F76892"/>
    <w:rsid w:val="00F90020"/>
    <w:rsid w:val="00F91085"/>
    <w:rsid w:val="00FA014F"/>
    <w:rsid w:val="00FB5F44"/>
    <w:rsid w:val="00FB66C1"/>
    <w:rsid w:val="00FC149F"/>
    <w:rsid w:val="00FC6C36"/>
    <w:rsid w:val="00FC6CE5"/>
    <w:rsid w:val="00FD14F2"/>
    <w:rsid w:val="00FD342A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C54DD"/>
  <w15:chartTrackingRefBased/>
  <w15:docId w15:val="{FEEF7EA2-FC94-435A-B7E3-54A82F7E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D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92170"/>
    <w:pPr>
      <w:keepNext/>
      <w:outlineLvl w:val="0"/>
    </w:pPr>
    <w:rPr>
      <w:b/>
      <w:bCs/>
      <w:lang w:val="x-none"/>
    </w:rPr>
  </w:style>
  <w:style w:type="paragraph" w:styleId="Ttulo2">
    <w:name w:val="heading 2"/>
    <w:basedOn w:val="Normal"/>
    <w:next w:val="Normal"/>
    <w:link w:val="Ttulo2Char"/>
    <w:qFormat/>
    <w:rsid w:val="00041C95"/>
    <w:pPr>
      <w:keepNext/>
      <w:ind w:left="2124" w:firstLine="708"/>
      <w:outlineLvl w:val="1"/>
    </w:pPr>
    <w:rPr>
      <w:rFonts w:ascii="Comic Sans MS" w:eastAsia="MS Mincho" w:hAnsi="Comic Sans MS"/>
      <w:szCs w:val="20"/>
      <w:lang w:eastAsia="en-US"/>
    </w:rPr>
  </w:style>
  <w:style w:type="paragraph" w:styleId="Ttulo3">
    <w:name w:val="heading 3"/>
    <w:basedOn w:val="Normal"/>
    <w:next w:val="Normal"/>
    <w:link w:val="Ttulo3Char"/>
    <w:qFormat/>
    <w:rsid w:val="00041C95"/>
    <w:pPr>
      <w:keepNext/>
      <w:ind w:firstLine="708"/>
      <w:jc w:val="right"/>
      <w:outlineLvl w:val="2"/>
    </w:pPr>
    <w:rPr>
      <w:rFonts w:ascii="Comic Sans MS" w:eastAsia="MS Mincho" w:hAnsi="Comic Sans MS"/>
      <w:b/>
      <w:szCs w:val="20"/>
      <w:lang w:eastAsia="en-US"/>
    </w:rPr>
  </w:style>
  <w:style w:type="paragraph" w:styleId="Ttulo4">
    <w:name w:val="heading 4"/>
    <w:basedOn w:val="Normal"/>
    <w:next w:val="Normal"/>
    <w:link w:val="Ttulo4Char"/>
    <w:qFormat/>
    <w:rsid w:val="00041C95"/>
    <w:pPr>
      <w:keepNext/>
      <w:ind w:left="4248" w:firstLine="708"/>
      <w:jc w:val="both"/>
      <w:outlineLvl w:val="3"/>
    </w:pPr>
    <w:rPr>
      <w:rFonts w:ascii="Comic Sans MS" w:eastAsia="MS Mincho" w:hAnsi="Comic Sans MS"/>
      <w:szCs w:val="20"/>
      <w:lang w:eastAsia="en-US"/>
    </w:rPr>
  </w:style>
  <w:style w:type="paragraph" w:styleId="Ttulo5">
    <w:name w:val="heading 5"/>
    <w:basedOn w:val="Normal"/>
    <w:next w:val="Normal"/>
    <w:link w:val="Ttulo5Char"/>
    <w:qFormat/>
    <w:rsid w:val="00041C95"/>
    <w:pPr>
      <w:keepNext/>
      <w:ind w:firstLine="708"/>
      <w:jc w:val="both"/>
      <w:outlineLvl w:val="4"/>
    </w:pPr>
    <w:rPr>
      <w:rFonts w:ascii="Comic Sans MS" w:eastAsia="MS Mincho" w:hAnsi="Comic Sans MS"/>
      <w:i/>
      <w:szCs w:val="20"/>
      <w:lang w:eastAsia="en-US"/>
    </w:rPr>
  </w:style>
  <w:style w:type="paragraph" w:styleId="Ttulo6">
    <w:name w:val="heading 6"/>
    <w:basedOn w:val="Normal"/>
    <w:next w:val="Normal"/>
    <w:link w:val="Ttulo6Char"/>
    <w:qFormat/>
    <w:rsid w:val="00041C95"/>
    <w:pPr>
      <w:keepNext/>
      <w:ind w:firstLine="708"/>
      <w:jc w:val="both"/>
      <w:outlineLvl w:val="5"/>
    </w:pPr>
    <w:rPr>
      <w:rFonts w:ascii="Comic Sans MS" w:eastAsia="MS Mincho" w:hAnsi="Comic Sans MS"/>
      <w:b/>
      <w:szCs w:val="20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41C95"/>
    <w:pPr>
      <w:keepNext/>
      <w:jc w:val="both"/>
      <w:outlineLvl w:val="6"/>
    </w:pPr>
    <w:rPr>
      <w:rFonts w:ascii="Comic Sans MS" w:eastAsia="MS Mincho" w:hAnsi="Comic Sans MS"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041C95"/>
    <w:pPr>
      <w:keepNext/>
      <w:jc w:val="both"/>
      <w:outlineLvl w:val="7"/>
    </w:pPr>
    <w:rPr>
      <w:rFonts w:ascii="Comic Sans MS" w:eastAsia="MS Mincho" w:hAnsi="Comic Sans MS"/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9217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9217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E921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646F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114B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114B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D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D6CB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D6CB4"/>
    <w:rPr>
      <w:rFonts w:ascii="Times New Roman" w:eastAsia="Times New Roman" w:hAnsi="Times New Roman"/>
      <w:sz w:val="24"/>
      <w:szCs w:val="24"/>
    </w:rPr>
  </w:style>
  <w:style w:type="table" w:styleId="SombreamentoClaro">
    <w:name w:val="Light Shading"/>
    <w:basedOn w:val="Tabelanormal"/>
    <w:uiPriority w:val="60"/>
    <w:rsid w:val="008079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8079D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8079D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8079D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C72C2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EB5E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EB5E39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2Char">
    <w:name w:val="Título 2 Char"/>
    <w:link w:val="Ttulo2"/>
    <w:rsid w:val="00041C95"/>
    <w:rPr>
      <w:rFonts w:ascii="Comic Sans MS" w:eastAsia="MS Mincho" w:hAnsi="Comic Sans MS"/>
      <w:sz w:val="24"/>
      <w:lang w:eastAsia="en-US"/>
    </w:rPr>
  </w:style>
  <w:style w:type="character" w:customStyle="1" w:styleId="Ttulo3Char">
    <w:name w:val="Título 3 Char"/>
    <w:link w:val="Ttulo3"/>
    <w:rsid w:val="00041C95"/>
    <w:rPr>
      <w:rFonts w:ascii="Comic Sans MS" w:eastAsia="MS Mincho" w:hAnsi="Comic Sans MS"/>
      <w:b/>
      <w:sz w:val="24"/>
      <w:lang w:eastAsia="en-US"/>
    </w:rPr>
  </w:style>
  <w:style w:type="character" w:customStyle="1" w:styleId="Ttulo4Char">
    <w:name w:val="Título 4 Char"/>
    <w:link w:val="Ttulo4"/>
    <w:rsid w:val="00041C95"/>
    <w:rPr>
      <w:rFonts w:ascii="Comic Sans MS" w:eastAsia="MS Mincho" w:hAnsi="Comic Sans MS"/>
      <w:sz w:val="24"/>
      <w:lang w:eastAsia="en-US"/>
    </w:rPr>
  </w:style>
  <w:style w:type="character" w:customStyle="1" w:styleId="Ttulo5Char">
    <w:name w:val="Título 5 Char"/>
    <w:link w:val="Ttulo5"/>
    <w:rsid w:val="00041C95"/>
    <w:rPr>
      <w:rFonts w:ascii="Comic Sans MS" w:eastAsia="MS Mincho" w:hAnsi="Comic Sans MS"/>
      <w:i/>
      <w:sz w:val="24"/>
      <w:lang w:eastAsia="en-US"/>
    </w:rPr>
  </w:style>
  <w:style w:type="character" w:customStyle="1" w:styleId="Ttulo6Char">
    <w:name w:val="Título 6 Char"/>
    <w:link w:val="Ttulo6"/>
    <w:rsid w:val="00041C95"/>
    <w:rPr>
      <w:rFonts w:ascii="Comic Sans MS" w:eastAsia="MS Mincho" w:hAnsi="Comic Sans MS"/>
      <w:b/>
      <w:sz w:val="24"/>
      <w:lang w:eastAsia="en-US"/>
    </w:rPr>
  </w:style>
  <w:style w:type="character" w:customStyle="1" w:styleId="Ttulo7Char">
    <w:name w:val="Título 7 Char"/>
    <w:link w:val="Ttulo7"/>
    <w:rsid w:val="00041C95"/>
    <w:rPr>
      <w:rFonts w:ascii="Comic Sans MS" w:eastAsia="MS Mincho" w:hAnsi="Comic Sans MS"/>
      <w:sz w:val="24"/>
      <w:lang w:eastAsia="en-US"/>
    </w:rPr>
  </w:style>
  <w:style w:type="character" w:customStyle="1" w:styleId="Ttulo8Char">
    <w:name w:val="Título 8 Char"/>
    <w:link w:val="Ttulo8"/>
    <w:rsid w:val="00041C95"/>
    <w:rPr>
      <w:rFonts w:ascii="Comic Sans MS" w:eastAsia="MS Mincho" w:hAnsi="Comic Sans MS"/>
      <w:b/>
      <w:sz w:val="24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41C95"/>
  </w:style>
  <w:style w:type="paragraph" w:styleId="Corpodetexto">
    <w:name w:val="Body Text"/>
    <w:basedOn w:val="Normal"/>
    <w:link w:val="CorpodetextoChar"/>
    <w:rsid w:val="00041C95"/>
    <w:pPr>
      <w:jc w:val="both"/>
    </w:pPr>
    <w:rPr>
      <w:rFonts w:eastAsia="MS Mincho"/>
      <w:color w:val="0000FF"/>
      <w:sz w:val="28"/>
      <w:szCs w:val="20"/>
      <w:lang w:eastAsia="en-US"/>
    </w:rPr>
  </w:style>
  <w:style w:type="character" w:customStyle="1" w:styleId="CorpodetextoChar">
    <w:name w:val="Corpo de texto Char"/>
    <w:link w:val="Corpodetexto"/>
    <w:rsid w:val="00041C95"/>
    <w:rPr>
      <w:rFonts w:ascii="Times New Roman" w:eastAsia="MS Mincho" w:hAnsi="Times New Roman"/>
      <w:color w:val="0000FF"/>
      <w:sz w:val="28"/>
      <w:lang w:eastAsia="en-US"/>
    </w:rPr>
  </w:style>
  <w:style w:type="character" w:styleId="Hyperlink">
    <w:name w:val="Hyperlink"/>
    <w:uiPriority w:val="99"/>
    <w:rsid w:val="00041C9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041C95"/>
    <w:pPr>
      <w:jc w:val="both"/>
    </w:pPr>
    <w:rPr>
      <w:rFonts w:ascii="Comic Sans MS" w:eastAsia="MS Mincho" w:hAnsi="Comic Sans MS"/>
      <w:bCs/>
      <w:szCs w:val="20"/>
      <w:lang w:eastAsia="en-US"/>
    </w:rPr>
  </w:style>
  <w:style w:type="character" w:customStyle="1" w:styleId="Corpodetexto2Char">
    <w:name w:val="Corpo de texto 2 Char"/>
    <w:link w:val="Corpodetexto2"/>
    <w:rsid w:val="00041C95"/>
    <w:rPr>
      <w:rFonts w:ascii="Comic Sans MS" w:eastAsia="MS Mincho" w:hAnsi="Comic Sans MS"/>
      <w:bCs/>
      <w:sz w:val="24"/>
      <w:lang w:eastAsia="en-US"/>
    </w:rPr>
  </w:style>
  <w:style w:type="paragraph" w:styleId="Recuodecorpodetexto">
    <w:name w:val="Body Text Indent"/>
    <w:basedOn w:val="Normal"/>
    <w:link w:val="RecuodecorpodetextoChar"/>
    <w:rsid w:val="00041C95"/>
    <w:pPr>
      <w:ind w:firstLine="708"/>
      <w:jc w:val="center"/>
    </w:pPr>
    <w:rPr>
      <w:rFonts w:ascii="Comic Sans MS" w:eastAsia="MS Mincho" w:hAnsi="Comic Sans MS"/>
      <w:szCs w:val="20"/>
      <w:lang w:eastAsia="en-US"/>
    </w:rPr>
  </w:style>
  <w:style w:type="character" w:customStyle="1" w:styleId="RecuodecorpodetextoChar">
    <w:name w:val="Recuo de corpo de texto Char"/>
    <w:link w:val="Recuodecorpodetexto"/>
    <w:rsid w:val="00041C95"/>
    <w:rPr>
      <w:rFonts w:ascii="Comic Sans MS" w:eastAsia="MS Mincho" w:hAnsi="Comic Sans MS"/>
      <w:sz w:val="24"/>
      <w:lang w:eastAsia="en-US"/>
    </w:rPr>
  </w:style>
  <w:style w:type="character" w:styleId="Nmerodepgina">
    <w:name w:val="page number"/>
    <w:rsid w:val="00041C95"/>
  </w:style>
  <w:style w:type="table" w:customStyle="1" w:styleId="Tabelacomgrade1">
    <w:name w:val="Tabela com grade1"/>
    <w:basedOn w:val="Tabelanormal"/>
    <w:next w:val="Tabelacomgrade"/>
    <w:rsid w:val="00041C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qFormat/>
    <w:rsid w:val="00041C95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SubttuloChar">
    <w:name w:val="Subtítulo Char"/>
    <w:link w:val="Subttulo"/>
    <w:rsid w:val="00041C95"/>
    <w:rPr>
      <w:rFonts w:ascii="Cambria" w:eastAsia="Times New Roman" w:hAnsi="Cambria"/>
      <w:sz w:val="24"/>
      <w:szCs w:val="24"/>
      <w:lang w:val="x-none" w:eastAsia="en-US"/>
    </w:rPr>
  </w:style>
  <w:style w:type="character" w:styleId="Nmerodelinha">
    <w:name w:val="line number"/>
    <w:rsid w:val="00041C95"/>
  </w:style>
  <w:style w:type="character" w:styleId="HiperlinkVisitado">
    <w:name w:val="FollowedHyperlink"/>
    <w:uiPriority w:val="99"/>
    <w:semiHidden/>
    <w:unhideWhenUsed/>
    <w:rsid w:val="004C0CB2"/>
    <w:rPr>
      <w:color w:val="800080"/>
      <w:u w:val="single"/>
    </w:rPr>
  </w:style>
  <w:style w:type="paragraph" w:customStyle="1" w:styleId="msonormal0">
    <w:name w:val="msonormal"/>
    <w:basedOn w:val="Normal"/>
    <w:rsid w:val="004C0CB2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4C0CB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6">
    <w:name w:val="xl66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7">
    <w:name w:val="xl67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8">
    <w:name w:val="xl68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20"/>
      <w:szCs w:val="20"/>
    </w:rPr>
  </w:style>
  <w:style w:type="paragraph" w:customStyle="1" w:styleId="xl69">
    <w:name w:val="xl69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4C0C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1">
    <w:name w:val="xl71"/>
    <w:basedOn w:val="Normal"/>
    <w:rsid w:val="004C0C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72">
    <w:name w:val="xl72"/>
    <w:basedOn w:val="Normal"/>
    <w:rsid w:val="004C0CB2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4C0CB2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4">
    <w:name w:val="xl74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4C0CB2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"/>
    <w:rsid w:val="004C0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8">
    <w:name w:val="xl78"/>
    <w:basedOn w:val="Normal"/>
    <w:rsid w:val="004C0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9">
    <w:name w:val="xl79"/>
    <w:basedOn w:val="Normal"/>
    <w:rsid w:val="004C0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0">
    <w:name w:val="xl80"/>
    <w:basedOn w:val="Normal"/>
    <w:rsid w:val="004C0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1">
    <w:name w:val="xl81"/>
    <w:basedOn w:val="Normal"/>
    <w:rsid w:val="004C0C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20"/>
      <w:szCs w:val="20"/>
    </w:rPr>
  </w:style>
  <w:style w:type="paragraph" w:customStyle="1" w:styleId="xl82">
    <w:name w:val="xl82"/>
    <w:basedOn w:val="Normal"/>
    <w:rsid w:val="004C0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20"/>
      <w:szCs w:val="20"/>
    </w:rPr>
  </w:style>
  <w:style w:type="paragraph" w:customStyle="1" w:styleId="xl83">
    <w:name w:val="xl83"/>
    <w:basedOn w:val="Normal"/>
    <w:rsid w:val="004C0CB2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84">
    <w:name w:val="xl84"/>
    <w:basedOn w:val="Normal"/>
    <w:rsid w:val="004C0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85">
    <w:name w:val="xl85"/>
    <w:basedOn w:val="Normal"/>
    <w:rsid w:val="004C0CB2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86">
    <w:name w:val="xl86"/>
    <w:basedOn w:val="Normal"/>
    <w:rsid w:val="004C0CB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87">
    <w:name w:val="xl87"/>
    <w:basedOn w:val="Normal"/>
    <w:rsid w:val="004C0CB2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88">
    <w:name w:val="xl88"/>
    <w:basedOn w:val="Normal"/>
    <w:rsid w:val="004C0C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89">
    <w:name w:val="xl89"/>
    <w:basedOn w:val="Normal"/>
    <w:rsid w:val="004C0CB2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0">
    <w:name w:val="xl90"/>
    <w:basedOn w:val="Normal"/>
    <w:rsid w:val="004C0CB2"/>
    <w:pP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1">
    <w:name w:val="xl91"/>
    <w:basedOn w:val="Normal"/>
    <w:rsid w:val="004C0CB2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2">
    <w:name w:val="xl92"/>
    <w:basedOn w:val="Normal"/>
    <w:rsid w:val="004C0CB2"/>
    <w:pPr>
      <w:pBdr>
        <w:top w:val="single" w:sz="4" w:space="0" w:color="auto"/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3">
    <w:name w:val="xl93"/>
    <w:basedOn w:val="Normal"/>
    <w:rsid w:val="004C0CB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4">
    <w:name w:val="xl94"/>
    <w:basedOn w:val="Normal"/>
    <w:rsid w:val="004C0CB2"/>
    <w:pPr>
      <w:pBdr>
        <w:top w:val="single" w:sz="4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95">
    <w:name w:val="xl95"/>
    <w:basedOn w:val="Normal"/>
    <w:rsid w:val="004C0CB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96">
    <w:name w:val="xl96"/>
    <w:basedOn w:val="Normal"/>
    <w:rsid w:val="004C0CB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97">
    <w:name w:val="xl97"/>
    <w:basedOn w:val="Normal"/>
    <w:rsid w:val="004C0C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98">
    <w:name w:val="xl98"/>
    <w:basedOn w:val="Normal"/>
    <w:rsid w:val="004C0C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99">
    <w:name w:val="xl99"/>
    <w:basedOn w:val="Normal"/>
    <w:rsid w:val="004C0CB2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100">
    <w:name w:val="xl100"/>
    <w:basedOn w:val="Normal"/>
    <w:rsid w:val="004C0CB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0000"/>
    </w:rPr>
  </w:style>
  <w:style w:type="paragraph" w:customStyle="1" w:styleId="xl101">
    <w:name w:val="xl101"/>
    <w:basedOn w:val="Normal"/>
    <w:rsid w:val="004C0C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102">
    <w:name w:val="xl102"/>
    <w:basedOn w:val="Normal"/>
    <w:rsid w:val="004C0C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103">
    <w:name w:val="xl103"/>
    <w:basedOn w:val="Normal"/>
    <w:rsid w:val="004C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105">
    <w:name w:val="xl105"/>
    <w:basedOn w:val="Normal"/>
    <w:rsid w:val="00C724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106">
    <w:name w:val="xl106"/>
    <w:basedOn w:val="Normal"/>
    <w:rsid w:val="00C72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107">
    <w:name w:val="xl107"/>
    <w:basedOn w:val="Normal"/>
    <w:rsid w:val="00C72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108">
    <w:name w:val="xl108"/>
    <w:basedOn w:val="Normal"/>
    <w:rsid w:val="00C72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109">
    <w:name w:val="xl109"/>
    <w:basedOn w:val="Normal"/>
    <w:rsid w:val="00C72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3">
    <w:name w:val="xl63"/>
    <w:basedOn w:val="Normal"/>
    <w:rsid w:val="004F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4F0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4F0C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styleId="NormalWeb">
    <w:name w:val="Normal (Web)"/>
    <w:basedOn w:val="Normal"/>
    <w:uiPriority w:val="99"/>
    <w:unhideWhenUsed/>
    <w:rsid w:val="00C24D1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24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amiga@bethel.or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9C20-0698-4E99-A41A-E15692D3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9366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Assistente Social</cp:lastModifiedBy>
  <cp:revision>3</cp:revision>
  <cp:lastPrinted>2019-07-29T15:50:00Z</cp:lastPrinted>
  <dcterms:created xsi:type="dcterms:W3CDTF">2019-08-26T12:34:00Z</dcterms:created>
  <dcterms:modified xsi:type="dcterms:W3CDTF">2019-08-26T12:36:00Z</dcterms:modified>
</cp:coreProperties>
</file>